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D91B" w14:textId="77777777" w:rsidR="006B5B7F" w:rsidRPr="00B90650" w:rsidRDefault="006B5B7F" w:rsidP="006B5B7F">
      <w:pPr>
        <w:spacing w:after="120"/>
        <w:jc w:val="center"/>
        <w:rPr>
          <w:rFonts w:ascii="Lucida Bright" w:hAnsi="Lucida Bright"/>
          <w:b/>
          <w:bCs/>
          <w:sz w:val="36"/>
          <w:szCs w:val="36"/>
          <w:lang w:eastAsia="ko-KR"/>
        </w:rPr>
      </w:pPr>
      <w:r w:rsidRPr="00B90650">
        <w:rPr>
          <w:rFonts w:ascii="Lucida Bright" w:hAnsi="Lucida Bright"/>
          <w:b/>
          <w:bCs/>
          <w:sz w:val="36"/>
          <w:szCs w:val="36"/>
          <w:lang w:eastAsia="ko-KR"/>
        </w:rPr>
        <w:t>Texas Commission on Environmental Quality</w:t>
      </w:r>
    </w:p>
    <w:p w14:paraId="2EB39748" w14:textId="77777777" w:rsidR="006B5B7F" w:rsidRPr="00B90650" w:rsidRDefault="006B5B7F" w:rsidP="000F32AC">
      <w:pPr>
        <w:spacing w:after="240"/>
        <w:jc w:val="center"/>
        <w:rPr>
          <w:rFonts w:ascii="Lucida Bright" w:hAnsi="Lucida Bright"/>
          <w:szCs w:val="22"/>
          <w:lang w:eastAsia="ko-KR"/>
        </w:rPr>
      </w:pPr>
      <w:r w:rsidRPr="00B90650">
        <w:rPr>
          <w:rFonts w:ascii="Lucida Bright" w:hAnsi="Lucida Bright"/>
          <w:szCs w:val="22"/>
          <w:lang w:eastAsia="ko-KR"/>
        </w:rPr>
        <w:t>P.O. Box 13087 Austin, Texas</w:t>
      </w:r>
      <w:r w:rsidR="00A4308E" w:rsidRPr="00B90650">
        <w:rPr>
          <w:rFonts w:ascii="Lucida Bright" w:hAnsi="Lucida Bright"/>
          <w:szCs w:val="22"/>
          <w:lang w:eastAsia="ko-KR"/>
        </w:rPr>
        <w:t xml:space="preserve"> </w:t>
      </w:r>
      <w:r w:rsidRPr="00B90650">
        <w:rPr>
          <w:rFonts w:ascii="Lucida Bright" w:hAnsi="Lucida Bright"/>
          <w:szCs w:val="22"/>
          <w:lang w:eastAsia="ko-KR"/>
        </w:rPr>
        <w:t>78711-3087</w:t>
      </w:r>
    </w:p>
    <w:p w14:paraId="3ABF8105" w14:textId="77777777" w:rsidR="006B5B7F" w:rsidRPr="00B90650" w:rsidRDefault="00E2399B" w:rsidP="006B5B7F">
      <w:pPr>
        <w:jc w:val="center"/>
        <w:rPr>
          <w:rFonts w:ascii="Lucida Bright" w:hAnsi="Lucida Bright"/>
          <w:szCs w:val="22"/>
          <w:lang w:eastAsia="ko-KR"/>
        </w:rPr>
      </w:pPr>
      <w:r w:rsidRPr="00B90650">
        <w:rPr>
          <w:rFonts w:ascii="Lucida Bright" w:hAnsi="Lucida Bright"/>
          <w:noProof/>
          <w:szCs w:val="22"/>
        </w:rPr>
        <w:drawing>
          <wp:inline distT="0" distB="0" distL="0" distR="0" wp14:anchorId="0F485EA2" wp14:editId="6663268B">
            <wp:extent cx="762000" cy="752475"/>
            <wp:effectExtent l="0" t="0" r="0" b="9525"/>
            <wp:docPr id="1" name="Picture 1" descr="1C-State Seal" title="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FC56AD1" w14:textId="1703F064" w:rsidR="006B5B7F" w:rsidRPr="00B90650" w:rsidRDefault="006B5B7F" w:rsidP="006B5B7F">
      <w:pPr>
        <w:widowControl w:val="0"/>
        <w:kinsoku w:val="0"/>
        <w:spacing w:before="216"/>
        <w:jc w:val="center"/>
        <w:rPr>
          <w:rFonts w:ascii="Lucida Bright" w:hAnsi="Lucida Bright"/>
          <w:spacing w:val="-2"/>
          <w:sz w:val="24"/>
        </w:rPr>
      </w:pPr>
      <w:r w:rsidRPr="00B90650">
        <w:rPr>
          <w:rFonts w:ascii="Lucida Bright" w:hAnsi="Lucida Bright"/>
          <w:sz w:val="24"/>
          <w:u w:val="single"/>
        </w:rPr>
        <w:t xml:space="preserve">GENERAL PERMIT TO DISPOSE OF </w:t>
      </w:r>
      <w:r w:rsidR="007D377C" w:rsidRPr="00B90650">
        <w:rPr>
          <w:rFonts w:ascii="Lucida Bright" w:hAnsi="Lucida Bright" w:cs="Bookman Old Style"/>
          <w:spacing w:val="-9"/>
          <w:sz w:val="24"/>
          <w:u w:val="single"/>
        </w:rPr>
        <w:t>HYDROSTATIC TEST WATER</w:t>
      </w:r>
      <w:r w:rsidRPr="00B90650">
        <w:rPr>
          <w:rFonts w:ascii="Lucida Bright" w:hAnsi="Lucida Bright" w:cs="Bookman Old Style"/>
          <w:spacing w:val="-9"/>
          <w:sz w:val="24"/>
          <w:u w:val="single"/>
        </w:rPr>
        <w:br/>
      </w:r>
      <w:r w:rsidRPr="00B90650">
        <w:rPr>
          <w:rFonts w:ascii="Lucida Bright" w:hAnsi="Lucida Bright"/>
          <w:spacing w:val="-4"/>
          <w:sz w:val="24"/>
        </w:rPr>
        <w:t xml:space="preserve">under provisions of </w:t>
      </w:r>
      <w:r w:rsidRPr="00B90650">
        <w:rPr>
          <w:rFonts w:ascii="Lucida Bright" w:hAnsi="Lucida Bright"/>
          <w:spacing w:val="-3"/>
          <w:sz w:val="24"/>
        </w:rPr>
        <w:t>Section 402 of the Clean Water Act</w:t>
      </w:r>
      <w:r w:rsidRPr="00B90650">
        <w:rPr>
          <w:rFonts w:ascii="Lucida Bright" w:hAnsi="Lucida Bright"/>
          <w:spacing w:val="-3"/>
          <w:sz w:val="24"/>
        </w:rPr>
        <w:br/>
      </w:r>
      <w:r w:rsidRPr="00B90650">
        <w:rPr>
          <w:rFonts w:ascii="Lucida Bright" w:hAnsi="Lucida Bright"/>
          <w:spacing w:val="-2"/>
          <w:sz w:val="24"/>
        </w:rPr>
        <w:t>and Chapter 26 of the Texas Water Code</w:t>
      </w:r>
    </w:p>
    <w:p w14:paraId="339FB123" w14:textId="0D29F097" w:rsidR="006B5B7F" w:rsidRPr="00B90650" w:rsidRDefault="006B5B7F" w:rsidP="006B5B7F">
      <w:pPr>
        <w:widowControl w:val="0"/>
        <w:kinsoku w:val="0"/>
        <w:spacing w:before="216"/>
        <w:jc w:val="center"/>
        <w:rPr>
          <w:rFonts w:ascii="Lucida Bright" w:hAnsi="Lucida Bright"/>
          <w:spacing w:val="-2"/>
          <w:sz w:val="24"/>
        </w:rPr>
      </w:pPr>
      <w:r w:rsidRPr="00B90650">
        <w:rPr>
          <w:rFonts w:ascii="Lucida Bright" w:hAnsi="Lucida Bright"/>
          <w:spacing w:val="-2"/>
          <w:sz w:val="24"/>
        </w:rPr>
        <w:t xml:space="preserve">This permit </w:t>
      </w:r>
      <w:r w:rsidR="00775C99" w:rsidRPr="00B90650">
        <w:rPr>
          <w:rFonts w:ascii="Lucida Bright" w:hAnsi="Lucida Bright"/>
          <w:spacing w:val="-2"/>
          <w:sz w:val="24"/>
        </w:rPr>
        <w:t xml:space="preserve">supersedes </w:t>
      </w:r>
    </w:p>
    <w:p w14:paraId="105B640F" w14:textId="1CFF968B" w:rsidR="0095738A" w:rsidRPr="00B90650" w:rsidRDefault="006B5B7F" w:rsidP="006B5B7F">
      <w:pPr>
        <w:tabs>
          <w:tab w:val="left" w:pos="1530"/>
        </w:tabs>
        <w:jc w:val="center"/>
        <w:rPr>
          <w:rFonts w:ascii="Lucida Bright" w:hAnsi="Lucida Bright"/>
          <w:szCs w:val="22"/>
        </w:rPr>
      </w:pPr>
      <w:r w:rsidRPr="00B90650">
        <w:rPr>
          <w:rFonts w:ascii="Lucida Bright" w:hAnsi="Lucida Bright"/>
          <w:spacing w:val="-2"/>
          <w:sz w:val="24"/>
        </w:rPr>
        <w:t xml:space="preserve">TPDES General Permit No. TXG670000 </w:t>
      </w:r>
      <w:r w:rsidR="009B1BE1" w:rsidRPr="00B90650">
        <w:rPr>
          <w:rFonts w:ascii="Lucida Bright" w:hAnsi="Lucida Bright"/>
          <w:spacing w:val="-2"/>
          <w:sz w:val="24"/>
        </w:rPr>
        <w:t xml:space="preserve">effective </w:t>
      </w:r>
      <w:r w:rsidRPr="00B90650">
        <w:rPr>
          <w:rFonts w:ascii="Lucida Bright" w:hAnsi="Lucida Bright"/>
          <w:spacing w:val="-2"/>
          <w:sz w:val="24"/>
        </w:rPr>
        <w:t xml:space="preserve">on April </w:t>
      </w:r>
      <w:r w:rsidR="009B1BE1" w:rsidRPr="00B90650">
        <w:rPr>
          <w:rFonts w:ascii="Lucida Bright" w:hAnsi="Lucida Bright"/>
          <w:spacing w:val="-2"/>
          <w:sz w:val="24"/>
        </w:rPr>
        <w:t xml:space="preserve">5, </w:t>
      </w:r>
      <w:r w:rsidR="00A23875" w:rsidRPr="00B90650">
        <w:rPr>
          <w:rFonts w:ascii="Lucida Bright" w:hAnsi="Lucida Bright"/>
          <w:spacing w:val="-2"/>
          <w:sz w:val="24"/>
        </w:rPr>
        <w:t>2020</w:t>
      </w:r>
      <w:r w:rsidRPr="00B90650">
        <w:rPr>
          <w:rFonts w:ascii="Lucida Bright" w:hAnsi="Lucida Bright"/>
          <w:spacing w:val="-2"/>
          <w:sz w:val="24"/>
        </w:rPr>
        <w:t>.</w:t>
      </w:r>
    </w:p>
    <w:p w14:paraId="1D1A4CD9" w14:textId="77777777" w:rsidR="0095738A" w:rsidRPr="00B90650" w:rsidRDefault="006E78AE" w:rsidP="000F32AC">
      <w:pPr>
        <w:tabs>
          <w:tab w:val="left" w:pos="1530"/>
        </w:tabs>
        <w:spacing w:before="240"/>
        <w:jc w:val="left"/>
        <w:rPr>
          <w:rFonts w:ascii="Lucida Bright" w:hAnsi="Lucida Bright"/>
          <w:sz w:val="24"/>
        </w:rPr>
      </w:pPr>
      <w:r w:rsidRPr="00B90650">
        <w:rPr>
          <w:rFonts w:ascii="Lucida Bright" w:hAnsi="Lucida Bright"/>
          <w:sz w:val="24"/>
        </w:rPr>
        <w:t>Hydrostatic test water</w:t>
      </w:r>
      <w:r w:rsidR="001A2814" w:rsidRPr="00B90650">
        <w:rPr>
          <w:rFonts w:ascii="Lucida Bright" w:hAnsi="Lucida Bright"/>
          <w:sz w:val="24"/>
        </w:rPr>
        <w:t xml:space="preserve"> from industrial and other facilities</w:t>
      </w:r>
      <w:r w:rsidR="0095738A" w:rsidRPr="00B90650">
        <w:rPr>
          <w:rFonts w:ascii="Lucida Bright" w:hAnsi="Lucida Bright"/>
          <w:sz w:val="24"/>
        </w:rPr>
        <w:t>, located in the State of Texas,</w:t>
      </w:r>
    </w:p>
    <w:p w14:paraId="1502D98E" w14:textId="77777777" w:rsidR="0095738A" w:rsidRPr="00B90650" w:rsidRDefault="0095738A" w:rsidP="000F32AC">
      <w:pPr>
        <w:tabs>
          <w:tab w:val="left" w:pos="1530"/>
        </w:tabs>
        <w:spacing w:before="240"/>
        <w:jc w:val="left"/>
        <w:rPr>
          <w:rFonts w:ascii="Lucida Bright" w:hAnsi="Lucida Bright"/>
          <w:sz w:val="24"/>
        </w:rPr>
      </w:pPr>
      <w:r w:rsidRPr="00B90650">
        <w:rPr>
          <w:rFonts w:ascii="Lucida Bright" w:hAnsi="Lucida Bright"/>
          <w:sz w:val="24"/>
        </w:rPr>
        <w:t xml:space="preserve">may be discharged into or adjacent to water in the state, including exceptional, high, intermediate, limited or </w:t>
      </w:r>
      <w:r w:rsidR="00742A2D" w:rsidRPr="00B90650">
        <w:rPr>
          <w:rFonts w:ascii="Lucida Bright" w:hAnsi="Lucida Bright"/>
          <w:sz w:val="24"/>
        </w:rPr>
        <w:t>minimal</w:t>
      </w:r>
      <w:r w:rsidRPr="00B90650">
        <w:rPr>
          <w:rFonts w:ascii="Lucida Bright" w:hAnsi="Lucida Bright"/>
          <w:sz w:val="24"/>
        </w:rPr>
        <w:t xml:space="preserve"> aquatic life use receiving waters as designated in the</w:t>
      </w:r>
      <w:r w:rsidR="00742A2D" w:rsidRPr="00B90650">
        <w:rPr>
          <w:rFonts w:ascii="Lucida Bright" w:hAnsi="Lucida Bright"/>
          <w:sz w:val="24"/>
        </w:rPr>
        <w:t xml:space="preserve"> </w:t>
      </w:r>
      <w:r w:rsidRPr="00B90650">
        <w:rPr>
          <w:rFonts w:ascii="Lucida Bright" w:hAnsi="Lucida Bright"/>
          <w:sz w:val="24"/>
        </w:rPr>
        <w:t>Texas Surface Water Quality Standards</w:t>
      </w:r>
      <w:r w:rsidR="0031527A" w:rsidRPr="00B90650">
        <w:rPr>
          <w:rFonts w:ascii="Lucida Bright" w:hAnsi="Lucida Bright"/>
          <w:sz w:val="24"/>
        </w:rPr>
        <w:t>,</w:t>
      </w:r>
    </w:p>
    <w:p w14:paraId="2960E352" w14:textId="143F0321" w:rsidR="0095738A" w:rsidRPr="00B90650" w:rsidRDefault="0095738A" w:rsidP="000F32AC">
      <w:pPr>
        <w:tabs>
          <w:tab w:val="left" w:pos="1530"/>
        </w:tabs>
        <w:spacing w:before="240"/>
        <w:jc w:val="left"/>
        <w:rPr>
          <w:rFonts w:ascii="Lucida Bright" w:hAnsi="Lucida Bright"/>
          <w:sz w:val="24"/>
        </w:rPr>
      </w:pPr>
      <w:r w:rsidRPr="00B90650">
        <w:rPr>
          <w:rFonts w:ascii="Lucida Bright" w:hAnsi="Lucida Bright"/>
          <w:sz w:val="24"/>
        </w:rPr>
        <w:t>only according to effluent limitations, monitoring requirements and other conditions set forth in this general permit, as well as the rules of the Texas Commission on Environmental Quality (TCEQ</w:t>
      </w:r>
      <w:r w:rsidR="0031527A" w:rsidRPr="00B90650">
        <w:rPr>
          <w:rFonts w:ascii="Lucida Bright" w:hAnsi="Lucida Bright"/>
          <w:sz w:val="24"/>
        </w:rPr>
        <w:t xml:space="preserve"> or Commission</w:t>
      </w:r>
      <w:r w:rsidRPr="00B90650">
        <w:rPr>
          <w:rFonts w:ascii="Lucida Bright" w:hAnsi="Lucida Bright"/>
          <w:sz w:val="24"/>
        </w:rPr>
        <w:t>), the laws of the State of Texas, and other orders of the TCEQ.</w:t>
      </w:r>
      <w:r w:rsidR="00A4308E" w:rsidRPr="00B90650">
        <w:rPr>
          <w:rFonts w:ascii="Lucida Bright" w:hAnsi="Lucida Bright"/>
          <w:sz w:val="24"/>
        </w:rPr>
        <w:t xml:space="preserve"> </w:t>
      </w:r>
      <w:r w:rsidRPr="00B90650">
        <w:rPr>
          <w:rFonts w:ascii="Lucida Bright" w:hAnsi="Lucida Bright"/>
          <w:sz w:val="24"/>
        </w:rPr>
        <w:t xml:space="preserve">The issuance of this general permit does not grant the permittee the right to use private or public property for the conveyance of </w:t>
      </w:r>
      <w:r w:rsidR="007D377C" w:rsidRPr="00B90650">
        <w:rPr>
          <w:rFonts w:ascii="Lucida Bright" w:hAnsi="Lucida Bright"/>
          <w:sz w:val="24"/>
        </w:rPr>
        <w:t xml:space="preserve">hydrostatic test water </w:t>
      </w:r>
      <w:r w:rsidRPr="00B90650">
        <w:rPr>
          <w:rFonts w:ascii="Lucida Bright" w:hAnsi="Lucida Bright"/>
          <w:sz w:val="24"/>
        </w:rPr>
        <w:t>along the discharge route.</w:t>
      </w:r>
      <w:r w:rsidR="00A4308E" w:rsidRPr="00B90650">
        <w:rPr>
          <w:rFonts w:ascii="Lucida Bright" w:hAnsi="Lucida Bright"/>
          <w:sz w:val="24"/>
        </w:rPr>
        <w:t xml:space="preserve"> </w:t>
      </w:r>
      <w:r w:rsidRPr="00B90650">
        <w:rPr>
          <w:rFonts w:ascii="Lucida Bright" w:hAnsi="Lucida Bright"/>
          <w:sz w:val="24"/>
        </w:rPr>
        <w:t>This includes</w:t>
      </w:r>
      <w:r w:rsidR="0031527A" w:rsidRPr="00B90650">
        <w:rPr>
          <w:rFonts w:ascii="Lucida Bright" w:hAnsi="Lucida Bright"/>
          <w:sz w:val="24"/>
        </w:rPr>
        <w:t>, but is not limited to,</w:t>
      </w:r>
      <w:r w:rsidRPr="00B90650">
        <w:rPr>
          <w:rFonts w:ascii="Lucida Bright" w:hAnsi="Lucida Bright"/>
          <w:sz w:val="24"/>
        </w:rPr>
        <w:t xml:space="preserve"> property belonging to any individual, partnership, corporation or other entity.</w:t>
      </w:r>
      <w:r w:rsidR="00A4308E" w:rsidRPr="00B90650">
        <w:rPr>
          <w:rFonts w:ascii="Lucida Bright" w:hAnsi="Lucida Bright"/>
          <w:sz w:val="24"/>
        </w:rPr>
        <w:t xml:space="preserve"> </w:t>
      </w:r>
      <w:r w:rsidRPr="00B90650">
        <w:rPr>
          <w:rFonts w:ascii="Lucida Bright" w:hAnsi="Lucida Bright"/>
          <w:sz w:val="24"/>
        </w:rPr>
        <w:t>Neither does this general permit authorize any invasion of personal rights nor any violation of federal, state, or local laws or regulations.</w:t>
      </w:r>
      <w:r w:rsidR="00A4308E" w:rsidRPr="00B90650">
        <w:rPr>
          <w:rFonts w:ascii="Lucida Bright" w:hAnsi="Lucida Bright"/>
          <w:sz w:val="24"/>
        </w:rPr>
        <w:t xml:space="preserve"> </w:t>
      </w:r>
      <w:r w:rsidRPr="00B90650">
        <w:rPr>
          <w:rFonts w:ascii="Lucida Bright" w:hAnsi="Lucida Bright"/>
          <w:sz w:val="24"/>
        </w:rPr>
        <w:t>It is the responsibility of the permittee to acquire property rights as may be necessary to use the discharge route.</w:t>
      </w:r>
    </w:p>
    <w:p w14:paraId="04FD8640" w14:textId="77777777" w:rsidR="0095738A" w:rsidRPr="00B90650" w:rsidRDefault="00F51414" w:rsidP="000F32AC">
      <w:pPr>
        <w:tabs>
          <w:tab w:val="left" w:pos="1530"/>
        </w:tabs>
        <w:spacing w:before="240"/>
        <w:jc w:val="left"/>
        <w:rPr>
          <w:rFonts w:ascii="Lucida Bright" w:hAnsi="Lucida Bright"/>
          <w:sz w:val="24"/>
        </w:rPr>
      </w:pPr>
      <w:r w:rsidRPr="00B90650">
        <w:rPr>
          <w:rFonts w:ascii="Lucida Bright" w:hAnsi="Lucida Bright"/>
          <w:sz w:val="24"/>
        </w:rPr>
        <w:t xml:space="preserve">This general permit and the authorization contained herein shall expire at midnight </w:t>
      </w:r>
      <w:r w:rsidR="00962FE0" w:rsidRPr="00B90650">
        <w:rPr>
          <w:rFonts w:ascii="Lucida Bright" w:hAnsi="Lucida Bright"/>
          <w:sz w:val="24"/>
        </w:rPr>
        <w:t xml:space="preserve">on April 5, </w:t>
      </w:r>
      <w:r w:rsidR="009B1BE1" w:rsidRPr="00B90650">
        <w:rPr>
          <w:rFonts w:ascii="Lucida Bright" w:hAnsi="Lucida Bright"/>
          <w:sz w:val="24"/>
        </w:rPr>
        <w:t>2025</w:t>
      </w:r>
      <w:r w:rsidR="00052CA0" w:rsidRPr="00B90650">
        <w:rPr>
          <w:rFonts w:ascii="Lucida Bright" w:hAnsi="Lucida Bright"/>
          <w:sz w:val="24"/>
        </w:rPr>
        <w:t>.</w:t>
      </w:r>
    </w:p>
    <w:p w14:paraId="0D140757" w14:textId="058F8EE8" w:rsidR="00F51414" w:rsidRPr="00B90650" w:rsidRDefault="00F51414" w:rsidP="000F32AC">
      <w:pPr>
        <w:tabs>
          <w:tab w:val="left" w:pos="1530"/>
        </w:tabs>
        <w:spacing w:before="240"/>
        <w:jc w:val="left"/>
        <w:rPr>
          <w:rFonts w:ascii="Lucida Bright" w:hAnsi="Lucida Bright"/>
          <w:sz w:val="24"/>
        </w:rPr>
      </w:pPr>
      <w:r w:rsidRPr="00B90650">
        <w:rPr>
          <w:rFonts w:ascii="Lucida Bright" w:hAnsi="Lucida Bright"/>
          <w:sz w:val="24"/>
        </w:rPr>
        <w:t>EFFECTIVE DATE:</w:t>
      </w:r>
      <w:r w:rsidR="00A4308E" w:rsidRPr="00B90650">
        <w:rPr>
          <w:rFonts w:ascii="Lucida Bright" w:hAnsi="Lucida Bright"/>
          <w:sz w:val="24"/>
        </w:rPr>
        <w:t xml:space="preserve"> </w:t>
      </w:r>
      <w:r w:rsidR="0061442B" w:rsidRPr="00B90650">
        <w:rPr>
          <w:rFonts w:ascii="Lucida Bright" w:hAnsi="Lucida Bright"/>
          <w:sz w:val="24"/>
        </w:rPr>
        <w:t>October 21</w:t>
      </w:r>
      <w:r w:rsidR="00AD473F">
        <w:rPr>
          <w:rFonts w:ascii="Lucida Bright" w:hAnsi="Lucida Bright"/>
          <w:sz w:val="24"/>
        </w:rPr>
        <w:t>,</w:t>
      </w:r>
      <w:r w:rsidR="00080A30" w:rsidRPr="00B90650">
        <w:rPr>
          <w:rFonts w:ascii="Lucida Bright" w:hAnsi="Lucida Bright"/>
          <w:sz w:val="24"/>
        </w:rPr>
        <w:t xml:space="preserve"> 2020</w:t>
      </w:r>
    </w:p>
    <w:p w14:paraId="546A5006" w14:textId="741DEF6F" w:rsidR="00F51414" w:rsidRPr="00B90650" w:rsidRDefault="00A36E67" w:rsidP="00A4308E">
      <w:pPr>
        <w:tabs>
          <w:tab w:val="left" w:pos="1530"/>
        </w:tabs>
        <w:jc w:val="left"/>
        <w:rPr>
          <w:rFonts w:ascii="Lucida Bright" w:hAnsi="Lucida Bright"/>
          <w:sz w:val="24"/>
        </w:rPr>
      </w:pPr>
      <w:r w:rsidRPr="00B90650">
        <w:rPr>
          <w:rFonts w:ascii="Lucida Bright" w:hAnsi="Lucida Bright"/>
          <w:sz w:val="24"/>
        </w:rPr>
        <w:t>ISSUED DATE:</w:t>
      </w:r>
      <w:r w:rsidR="00DE0155" w:rsidRPr="00B90650">
        <w:rPr>
          <w:rFonts w:ascii="Lucida Bright" w:hAnsi="Lucida Bright"/>
          <w:sz w:val="24"/>
        </w:rPr>
        <w:t xml:space="preserve"> </w:t>
      </w:r>
      <w:r w:rsidR="00FC769D" w:rsidRPr="00B90650">
        <w:rPr>
          <w:rFonts w:ascii="Lucida Bright" w:hAnsi="Lucida Bright"/>
          <w:sz w:val="24"/>
        </w:rPr>
        <w:t xml:space="preserve"> </w:t>
      </w:r>
      <w:r w:rsidR="00EA5A3A">
        <w:rPr>
          <w:rFonts w:ascii="Lucida Bright" w:hAnsi="Lucida Bright"/>
          <w:sz w:val="24"/>
        </w:rPr>
        <w:t>October 27, 2020</w:t>
      </w:r>
    </w:p>
    <w:p w14:paraId="0D8CD198" w14:textId="77777777" w:rsidR="00A4308E" w:rsidRPr="00B90650" w:rsidRDefault="00A4308E" w:rsidP="00A4308E">
      <w:pPr>
        <w:tabs>
          <w:tab w:val="left" w:pos="1530"/>
        </w:tabs>
        <w:jc w:val="left"/>
        <w:rPr>
          <w:rFonts w:ascii="Lucida Bright" w:hAnsi="Lucida Bright"/>
          <w:sz w:val="24"/>
        </w:rPr>
      </w:pPr>
    </w:p>
    <w:p w14:paraId="6E517EC5" w14:textId="55D54BAA" w:rsidR="00A4308E" w:rsidRPr="00B90650" w:rsidRDefault="00EA5A3A" w:rsidP="00A4308E">
      <w:pPr>
        <w:tabs>
          <w:tab w:val="left" w:pos="1530"/>
        </w:tabs>
        <w:spacing w:before="240"/>
        <w:ind w:left="4320"/>
        <w:jc w:val="left"/>
        <w:rPr>
          <w:rFonts w:ascii="Georgia" w:hAnsi="Georgia"/>
          <w:sz w:val="24"/>
        </w:rPr>
      </w:pPr>
      <w:r w:rsidRPr="00EA5A3A">
        <w:rPr>
          <w:rFonts w:ascii="Georgia" w:hAnsi="Georgia"/>
          <w:sz w:val="24"/>
          <w:u w:val="single"/>
        </w:rPr>
        <w:t>Signed by Jon Niermann</w:t>
      </w:r>
      <w:r w:rsidR="00A4308E" w:rsidRPr="00B90650">
        <w:rPr>
          <w:rFonts w:ascii="Georgia" w:hAnsi="Georgia"/>
          <w:sz w:val="24"/>
        </w:rPr>
        <w:t>______</w:t>
      </w:r>
    </w:p>
    <w:p w14:paraId="47794181" w14:textId="77777777" w:rsidR="00F51414" w:rsidRPr="00B90650" w:rsidRDefault="00F51414" w:rsidP="00A4308E">
      <w:pPr>
        <w:tabs>
          <w:tab w:val="left" w:pos="4320"/>
        </w:tabs>
        <w:ind w:left="4320"/>
        <w:jc w:val="left"/>
        <w:rPr>
          <w:rFonts w:ascii="Lucida Bright" w:hAnsi="Lucida Bright"/>
          <w:sz w:val="24"/>
        </w:rPr>
      </w:pPr>
      <w:r w:rsidRPr="00B90650">
        <w:rPr>
          <w:rFonts w:ascii="Lucida Bright" w:hAnsi="Lucida Bright"/>
          <w:sz w:val="24"/>
        </w:rPr>
        <w:t>For the Commission</w:t>
      </w:r>
    </w:p>
    <w:p w14:paraId="11D2C81C" w14:textId="77777777" w:rsidR="00AD2397" w:rsidRPr="00B90650" w:rsidRDefault="00AD2397" w:rsidP="006B5B7F">
      <w:pPr>
        <w:tabs>
          <w:tab w:val="left" w:pos="1530"/>
        </w:tabs>
        <w:jc w:val="left"/>
        <w:rPr>
          <w:rFonts w:ascii="Lucida Bright" w:hAnsi="Lucida Bright"/>
          <w:sz w:val="24"/>
        </w:rPr>
        <w:sectPr w:rsidR="00AD2397" w:rsidRPr="00B90650">
          <w:pgSz w:w="12240" w:h="15840"/>
          <w:pgMar w:top="1440" w:right="1800" w:bottom="1440" w:left="1800" w:header="720" w:footer="720" w:gutter="0"/>
          <w:cols w:space="720"/>
          <w:docGrid w:linePitch="360"/>
        </w:sectPr>
      </w:pPr>
    </w:p>
    <w:p w14:paraId="5E539045" w14:textId="77777777" w:rsidR="00291AF8" w:rsidRPr="00B90650" w:rsidRDefault="00291AF8" w:rsidP="00195975">
      <w:pPr>
        <w:pStyle w:val="TOC1"/>
        <w:rPr>
          <w:rFonts w:ascii="Lucida Bright" w:hAnsi="Lucida Bright"/>
        </w:rPr>
      </w:pPr>
      <w:r w:rsidRPr="00B90650">
        <w:rPr>
          <w:rFonts w:ascii="Lucida Bright" w:hAnsi="Lucida Bright"/>
        </w:rPr>
        <w:lastRenderedPageBreak/>
        <w:t>TPDES GENERAL PERMIT NUMBER TXG</w:t>
      </w:r>
      <w:r w:rsidR="00D35032" w:rsidRPr="00B90650">
        <w:rPr>
          <w:rFonts w:ascii="Lucida Bright" w:hAnsi="Lucida Bright"/>
        </w:rPr>
        <w:t>67</w:t>
      </w:r>
      <w:r w:rsidRPr="00B90650">
        <w:rPr>
          <w:rFonts w:ascii="Lucida Bright" w:hAnsi="Lucida Bright"/>
        </w:rPr>
        <w:t xml:space="preserve">0000 RELATING TO </w:t>
      </w:r>
      <w:r w:rsidR="00D35032" w:rsidRPr="00B90650">
        <w:rPr>
          <w:rFonts w:ascii="Lucida Bright" w:hAnsi="Lucida Bright"/>
        </w:rPr>
        <w:t>DISCHARGES OF HYDROSTATIC TEST WATER</w:t>
      </w:r>
    </w:p>
    <w:sdt>
      <w:sdtPr>
        <w:rPr>
          <w:rFonts w:ascii="Lucida Bright" w:eastAsia="Times New Roman" w:hAnsi="Lucida Bright" w:cs="Times New Roman"/>
          <w:color w:val="auto"/>
          <w:sz w:val="22"/>
          <w:szCs w:val="24"/>
        </w:rPr>
        <w:id w:val="1765422592"/>
        <w:docPartObj>
          <w:docPartGallery w:val="Table of Contents"/>
          <w:docPartUnique/>
        </w:docPartObj>
      </w:sdtPr>
      <w:sdtEndPr>
        <w:rPr>
          <w:b/>
          <w:bCs/>
          <w:noProof/>
        </w:rPr>
      </w:sdtEndPr>
      <w:sdtContent>
        <w:p w14:paraId="46D28673" w14:textId="77777777" w:rsidR="007526E5" w:rsidRPr="00B90650" w:rsidRDefault="00195975">
          <w:pPr>
            <w:pStyle w:val="TOCHeading"/>
            <w:rPr>
              <w:rFonts w:ascii="Lucida Bright" w:hAnsi="Lucida Bright"/>
              <w:color w:val="auto"/>
            </w:rPr>
          </w:pPr>
          <w:r w:rsidRPr="00B90650">
            <w:rPr>
              <w:rFonts w:ascii="Lucida Bright" w:hAnsi="Lucida Bright"/>
              <w:color w:val="auto"/>
            </w:rPr>
            <w:t>Table of Contents</w:t>
          </w:r>
        </w:p>
        <w:p w14:paraId="597D5C20" w14:textId="1E0397B6" w:rsidR="00451492" w:rsidRDefault="007526E5">
          <w:pPr>
            <w:pStyle w:val="TOC1"/>
            <w:rPr>
              <w:rFonts w:asciiTheme="minorHAnsi" w:eastAsiaTheme="minorEastAsia" w:hAnsiTheme="minorHAnsi" w:cstheme="minorBidi"/>
              <w:noProof/>
              <w:sz w:val="22"/>
              <w:szCs w:val="22"/>
            </w:rPr>
          </w:pPr>
          <w:r w:rsidRPr="00B90650">
            <w:rPr>
              <w:rFonts w:ascii="Lucida Bright" w:hAnsi="Lucida Bright"/>
            </w:rPr>
            <w:fldChar w:fldCharType="begin"/>
          </w:r>
          <w:r w:rsidRPr="00B90650">
            <w:rPr>
              <w:rFonts w:ascii="Lucida Bright" w:hAnsi="Lucida Bright"/>
            </w:rPr>
            <w:instrText xml:space="preserve"> TOC \o "1-3" \h \z \u </w:instrText>
          </w:r>
          <w:r w:rsidRPr="00B90650">
            <w:rPr>
              <w:rFonts w:ascii="Lucida Bright" w:hAnsi="Lucida Bright"/>
            </w:rPr>
            <w:fldChar w:fldCharType="separate"/>
          </w:r>
          <w:hyperlink w:anchor="_Toc36468200" w:history="1">
            <w:r w:rsidR="00451492" w:rsidRPr="00AC3949">
              <w:rPr>
                <w:rStyle w:val="Hyperlink"/>
                <w:rFonts w:ascii="Lucida Bright" w:hAnsi="Lucida Bright"/>
                <w:noProof/>
              </w:rPr>
              <w:t>Part I. Definitions</w:t>
            </w:r>
            <w:r w:rsidR="00451492">
              <w:rPr>
                <w:noProof/>
                <w:webHidden/>
              </w:rPr>
              <w:tab/>
            </w:r>
            <w:r w:rsidR="00451492">
              <w:rPr>
                <w:noProof/>
                <w:webHidden/>
              </w:rPr>
              <w:fldChar w:fldCharType="begin"/>
            </w:r>
            <w:r w:rsidR="00451492">
              <w:rPr>
                <w:noProof/>
                <w:webHidden/>
              </w:rPr>
              <w:instrText xml:space="preserve"> PAGEREF _Toc36468200 \h </w:instrText>
            </w:r>
            <w:r w:rsidR="00451492">
              <w:rPr>
                <w:noProof/>
                <w:webHidden/>
              </w:rPr>
            </w:r>
            <w:r w:rsidR="00451492">
              <w:rPr>
                <w:noProof/>
                <w:webHidden/>
              </w:rPr>
              <w:fldChar w:fldCharType="separate"/>
            </w:r>
            <w:r w:rsidR="00451492">
              <w:rPr>
                <w:noProof/>
                <w:webHidden/>
              </w:rPr>
              <w:t>3</w:t>
            </w:r>
            <w:r w:rsidR="00451492">
              <w:rPr>
                <w:noProof/>
                <w:webHidden/>
              </w:rPr>
              <w:fldChar w:fldCharType="end"/>
            </w:r>
          </w:hyperlink>
        </w:p>
        <w:p w14:paraId="39442E50" w14:textId="0745C5FC" w:rsidR="00451492" w:rsidRDefault="000F7467">
          <w:pPr>
            <w:pStyle w:val="TOC1"/>
            <w:rPr>
              <w:rFonts w:asciiTheme="minorHAnsi" w:eastAsiaTheme="minorEastAsia" w:hAnsiTheme="minorHAnsi" w:cstheme="minorBidi"/>
              <w:noProof/>
              <w:sz w:val="22"/>
              <w:szCs w:val="22"/>
            </w:rPr>
          </w:pPr>
          <w:hyperlink w:anchor="_Toc36468201" w:history="1">
            <w:r w:rsidR="00451492" w:rsidRPr="00AC3949">
              <w:rPr>
                <w:rStyle w:val="Hyperlink"/>
                <w:rFonts w:ascii="Lucida Bright" w:hAnsi="Lucida Bright"/>
                <w:noProof/>
              </w:rPr>
              <w:t>Part II. Permit Applicability and Authorization</w:t>
            </w:r>
            <w:r w:rsidR="00451492">
              <w:rPr>
                <w:noProof/>
                <w:webHidden/>
              </w:rPr>
              <w:tab/>
            </w:r>
            <w:r w:rsidR="00451492">
              <w:rPr>
                <w:noProof/>
                <w:webHidden/>
              </w:rPr>
              <w:fldChar w:fldCharType="begin"/>
            </w:r>
            <w:r w:rsidR="00451492">
              <w:rPr>
                <w:noProof/>
                <w:webHidden/>
              </w:rPr>
              <w:instrText xml:space="preserve"> PAGEREF _Toc36468201 \h </w:instrText>
            </w:r>
            <w:r w:rsidR="00451492">
              <w:rPr>
                <w:noProof/>
                <w:webHidden/>
              </w:rPr>
            </w:r>
            <w:r w:rsidR="00451492">
              <w:rPr>
                <w:noProof/>
                <w:webHidden/>
              </w:rPr>
              <w:fldChar w:fldCharType="separate"/>
            </w:r>
            <w:r w:rsidR="00451492">
              <w:rPr>
                <w:noProof/>
                <w:webHidden/>
              </w:rPr>
              <w:t>8</w:t>
            </w:r>
            <w:r w:rsidR="00451492">
              <w:rPr>
                <w:noProof/>
                <w:webHidden/>
              </w:rPr>
              <w:fldChar w:fldCharType="end"/>
            </w:r>
          </w:hyperlink>
        </w:p>
        <w:p w14:paraId="07B1821E" w14:textId="1F71C2FD" w:rsidR="00451492" w:rsidRDefault="000F7467">
          <w:pPr>
            <w:pStyle w:val="TOC2"/>
            <w:tabs>
              <w:tab w:val="right" w:leader="dot" w:pos="8630"/>
            </w:tabs>
            <w:rPr>
              <w:rFonts w:asciiTheme="minorHAnsi" w:eastAsiaTheme="minorEastAsia" w:hAnsiTheme="minorHAnsi" w:cstheme="minorBidi"/>
              <w:noProof/>
              <w:szCs w:val="22"/>
            </w:rPr>
          </w:pPr>
          <w:hyperlink w:anchor="_Toc36468202" w:history="1">
            <w:r w:rsidR="00451492" w:rsidRPr="00AC3949">
              <w:rPr>
                <w:rStyle w:val="Hyperlink"/>
                <w:rFonts w:ascii="Lucida Bright" w:hAnsi="Lucida Bright"/>
                <w:noProof/>
              </w:rPr>
              <w:t>Section A. Discharges Authorized</w:t>
            </w:r>
            <w:r w:rsidR="00451492">
              <w:rPr>
                <w:noProof/>
                <w:webHidden/>
              </w:rPr>
              <w:tab/>
            </w:r>
            <w:r w:rsidR="00451492">
              <w:rPr>
                <w:noProof/>
                <w:webHidden/>
              </w:rPr>
              <w:fldChar w:fldCharType="begin"/>
            </w:r>
            <w:r w:rsidR="00451492">
              <w:rPr>
                <w:noProof/>
                <w:webHidden/>
              </w:rPr>
              <w:instrText xml:space="preserve"> PAGEREF _Toc36468202 \h </w:instrText>
            </w:r>
            <w:r w:rsidR="00451492">
              <w:rPr>
                <w:noProof/>
                <w:webHidden/>
              </w:rPr>
            </w:r>
            <w:r w:rsidR="00451492">
              <w:rPr>
                <w:noProof/>
                <w:webHidden/>
              </w:rPr>
              <w:fldChar w:fldCharType="separate"/>
            </w:r>
            <w:r w:rsidR="00451492">
              <w:rPr>
                <w:noProof/>
                <w:webHidden/>
              </w:rPr>
              <w:t>8</w:t>
            </w:r>
            <w:r w:rsidR="00451492">
              <w:rPr>
                <w:noProof/>
                <w:webHidden/>
              </w:rPr>
              <w:fldChar w:fldCharType="end"/>
            </w:r>
          </w:hyperlink>
        </w:p>
        <w:p w14:paraId="3FD95E37" w14:textId="16BA993F" w:rsidR="00451492" w:rsidRDefault="000F7467">
          <w:pPr>
            <w:pStyle w:val="TOC2"/>
            <w:tabs>
              <w:tab w:val="right" w:leader="dot" w:pos="8630"/>
            </w:tabs>
            <w:rPr>
              <w:rFonts w:asciiTheme="minorHAnsi" w:eastAsiaTheme="minorEastAsia" w:hAnsiTheme="minorHAnsi" w:cstheme="minorBidi"/>
              <w:noProof/>
              <w:szCs w:val="22"/>
            </w:rPr>
          </w:pPr>
          <w:hyperlink w:anchor="_Toc36468203" w:history="1">
            <w:r w:rsidR="00451492" w:rsidRPr="00AC3949">
              <w:rPr>
                <w:rStyle w:val="Hyperlink"/>
                <w:rFonts w:ascii="Lucida Bright" w:hAnsi="Lucida Bright"/>
                <w:noProof/>
              </w:rPr>
              <w:t>Section B. Limitations on Authorization</w:t>
            </w:r>
            <w:r w:rsidR="00451492">
              <w:rPr>
                <w:noProof/>
                <w:webHidden/>
              </w:rPr>
              <w:tab/>
            </w:r>
            <w:r w:rsidR="00451492">
              <w:rPr>
                <w:noProof/>
                <w:webHidden/>
              </w:rPr>
              <w:fldChar w:fldCharType="begin"/>
            </w:r>
            <w:r w:rsidR="00451492">
              <w:rPr>
                <w:noProof/>
                <w:webHidden/>
              </w:rPr>
              <w:instrText xml:space="preserve"> PAGEREF _Toc36468203 \h </w:instrText>
            </w:r>
            <w:r w:rsidR="00451492">
              <w:rPr>
                <w:noProof/>
                <w:webHidden/>
              </w:rPr>
            </w:r>
            <w:r w:rsidR="00451492">
              <w:rPr>
                <w:noProof/>
                <w:webHidden/>
              </w:rPr>
              <w:fldChar w:fldCharType="separate"/>
            </w:r>
            <w:r w:rsidR="00451492">
              <w:rPr>
                <w:noProof/>
                <w:webHidden/>
              </w:rPr>
              <w:t>8</w:t>
            </w:r>
            <w:r w:rsidR="00451492">
              <w:rPr>
                <w:noProof/>
                <w:webHidden/>
              </w:rPr>
              <w:fldChar w:fldCharType="end"/>
            </w:r>
          </w:hyperlink>
        </w:p>
        <w:p w14:paraId="110028FE" w14:textId="4F1E22DF" w:rsidR="00451492" w:rsidRDefault="000F7467">
          <w:pPr>
            <w:pStyle w:val="TOC2"/>
            <w:tabs>
              <w:tab w:val="right" w:leader="dot" w:pos="8630"/>
            </w:tabs>
            <w:rPr>
              <w:rFonts w:asciiTheme="minorHAnsi" w:eastAsiaTheme="minorEastAsia" w:hAnsiTheme="minorHAnsi" w:cstheme="minorBidi"/>
              <w:noProof/>
              <w:szCs w:val="22"/>
            </w:rPr>
          </w:pPr>
          <w:hyperlink w:anchor="_Toc36468204" w:history="1">
            <w:r w:rsidR="00451492" w:rsidRPr="00AC3949">
              <w:rPr>
                <w:rStyle w:val="Hyperlink"/>
                <w:rFonts w:ascii="Lucida Bright" w:hAnsi="Lucida Bright"/>
                <w:noProof/>
              </w:rPr>
              <w:t>Section C. Application for Authorization</w:t>
            </w:r>
            <w:r w:rsidR="00451492">
              <w:rPr>
                <w:noProof/>
                <w:webHidden/>
              </w:rPr>
              <w:tab/>
            </w:r>
            <w:r w:rsidR="00451492">
              <w:rPr>
                <w:noProof/>
                <w:webHidden/>
              </w:rPr>
              <w:fldChar w:fldCharType="begin"/>
            </w:r>
            <w:r w:rsidR="00451492">
              <w:rPr>
                <w:noProof/>
                <w:webHidden/>
              </w:rPr>
              <w:instrText xml:space="preserve"> PAGEREF _Toc36468204 \h </w:instrText>
            </w:r>
            <w:r w:rsidR="00451492">
              <w:rPr>
                <w:noProof/>
                <w:webHidden/>
              </w:rPr>
            </w:r>
            <w:r w:rsidR="00451492">
              <w:rPr>
                <w:noProof/>
                <w:webHidden/>
              </w:rPr>
              <w:fldChar w:fldCharType="separate"/>
            </w:r>
            <w:r w:rsidR="00451492">
              <w:rPr>
                <w:noProof/>
                <w:webHidden/>
              </w:rPr>
              <w:t>11</w:t>
            </w:r>
            <w:r w:rsidR="00451492">
              <w:rPr>
                <w:noProof/>
                <w:webHidden/>
              </w:rPr>
              <w:fldChar w:fldCharType="end"/>
            </w:r>
          </w:hyperlink>
        </w:p>
        <w:p w14:paraId="4E3156EA" w14:textId="7D6F1226" w:rsidR="00451492" w:rsidRDefault="000F7467">
          <w:pPr>
            <w:pStyle w:val="TOC2"/>
            <w:tabs>
              <w:tab w:val="right" w:leader="dot" w:pos="8630"/>
            </w:tabs>
            <w:rPr>
              <w:rFonts w:asciiTheme="minorHAnsi" w:eastAsiaTheme="minorEastAsia" w:hAnsiTheme="minorHAnsi" w:cstheme="minorBidi"/>
              <w:noProof/>
              <w:szCs w:val="22"/>
            </w:rPr>
          </w:pPr>
          <w:hyperlink w:anchor="_Toc36468205" w:history="1">
            <w:r w:rsidR="00451492" w:rsidRPr="00AC3949">
              <w:rPr>
                <w:rStyle w:val="Hyperlink"/>
                <w:rFonts w:ascii="Lucida Bright" w:hAnsi="Lucida Bright"/>
                <w:noProof/>
              </w:rPr>
              <w:t>Section D. Termination of Authorization</w:t>
            </w:r>
            <w:r w:rsidR="00451492">
              <w:rPr>
                <w:noProof/>
                <w:webHidden/>
              </w:rPr>
              <w:tab/>
            </w:r>
            <w:r w:rsidR="00451492">
              <w:rPr>
                <w:noProof/>
                <w:webHidden/>
              </w:rPr>
              <w:fldChar w:fldCharType="begin"/>
            </w:r>
            <w:r w:rsidR="00451492">
              <w:rPr>
                <w:noProof/>
                <w:webHidden/>
              </w:rPr>
              <w:instrText xml:space="preserve"> PAGEREF _Toc36468205 \h </w:instrText>
            </w:r>
            <w:r w:rsidR="00451492">
              <w:rPr>
                <w:noProof/>
                <w:webHidden/>
              </w:rPr>
            </w:r>
            <w:r w:rsidR="00451492">
              <w:rPr>
                <w:noProof/>
                <w:webHidden/>
              </w:rPr>
              <w:fldChar w:fldCharType="separate"/>
            </w:r>
            <w:r w:rsidR="00451492">
              <w:rPr>
                <w:noProof/>
                <w:webHidden/>
              </w:rPr>
              <w:t>13</w:t>
            </w:r>
            <w:r w:rsidR="00451492">
              <w:rPr>
                <w:noProof/>
                <w:webHidden/>
              </w:rPr>
              <w:fldChar w:fldCharType="end"/>
            </w:r>
          </w:hyperlink>
        </w:p>
        <w:p w14:paraId="55E02327" w14:textId="41F8CCBD" w:rsidR="00451492" w:rsidRDefault="000F7467">
          <w:pPr>
            <w:pStyle w:val="TOC2"/>
            <w:tabs>
              <w:tab w:val="right" w:leader="dot" w:pos="8630"/>
            </w:tabs>
            <w:rPr>
              <w:rFonts w:asciiTheme="minorHAnsi" w:eastAsiaTheme="minorEastAsia" w:hAnsiTheme="minorHAnsi" w:cstheme="minorBidi"/>
              <w:noProof/>
              <w:szCs w:val="22"/>
            </w:rPr>
          </w:pPr>
          <w:hyperlink w:anchor="_Toc36468206" w:history="1">
            <w:r w:rsidR="00451492" w:rsidRPr="00AC3949">
              <w:rPr>
                <w:rStyle w:val="Hyperlink"/>
                <w:rFonts w:ascii="Lucida Bright" w:hAnsi="Lucida Bright"/>
                <w:noProof/>
              </w:rPr>
              <w:t>Section E. Authorization Under a TPDES or TLAP Individual Permit</w:t>
            </w:r>
            <w:r w:rsidR="00451492">
              <w:rPr>
                <w:noProof/>
                <w:webHidden/>
              </w:rPr>
              <w:tab/>
            </w:r>
            <w:r w:rsidR="00451492">
              <w:rPr>
                <w:noProof/>
                <w:webHidden/>
              </w:rPr>
              <w:fldChar w:fldCharType="begin"/>
            </w:r>
            <w:r w:rsidR="00451492">
              <w:rPr>
                <w:noProof/>
                <w:webHidden/>
              </w:rPr>
              <w:instrText xml:space="preserve"> PAGEREF _Toc36468206 \h </w:instrText>
            </w:r>
            <w:r w:rsidR="00451492">
              <w:rPr>
                <w:noProof/>
                <w:webHidden/>
              </w:rPr>
            </w:r>
            <w:r w:rsidR="00451492">
              <w:rPr>
                <w:noProof/>
                <w:webHidden/>
              </w:rPr>
              <w:fldChar w:fldCharType="separate"/>
            </w:r>
            <w:r w:rsidR="00451492">
              <w:rPr>
                <w:noProof/>
                <w:webHidden/>
              </w:rPr>
              <w:t>13</w:t>
            </w:r>
            <w:r w:rsidR="00451492">
              <w:rPr>
                <w:noProof/>
                <w:webHidden/>
              </w:rPr>
              <w:fldChar w:fldCharType="end"/>
            </w:r>
          </w:hyperlink>
        </w:p>
        <w:p w14:paraId="12B16856" w14:textId="504A1C41" w:rsidR="00451492" w:rsidRDefault="000F7467">
          <w:pPr>
            <w:pStyle w:val="TOC2"/>
            <w:tabs>
              <w:tab w:val="right" w:leader="dot" w:pos="8630"/>
            </w:tabs>
            <w:rPr>
              <w:rFonts w:asciiTheme="minorHAnsi" w:eastAsiaTheme="minorEastAsia" w:hAnsiTheme="minorHAnsi" w:cstheme="minorBidi"/>
              <w:noProof/>
              <w:szCs w:val="22"/>
            </w:rPr>
          </w:pPr>
          <w:hyperlink w:anchor="_Toc36468207" w:history="1">
            <w:r w:rsidR="00451492" w:rsidRPr="00AC3949">
              <w:rPr>
                <w:rStyle w:val="Hyperlink"/>
                <w:rFonts w:ascii="Lucida Bright" w:hAnsi="Lucida Bright"/>
                <w:noProof/>
              </w:rPr>
              <w:t>Section F. Permit Expiration</w:t>
            </w:r>
            <w:r w:rsidR="00451492">
              <w:rPr>
                <w:noProof/>
                <w:webHidden/>
              </w:rPr>
              <w:tab/>
            </w:r>
            <w:r w:rsidR="00451492">
              <w:rPr>
                <w:noProof/>
                <w:webHidden/>
              </w:rPr>
              <w:fldChar w:fldCharType="begin"/>
            </w:r>
            <w:r w:rsidR="00451492">
              <w:rPr>
                <w:noProof/>
                <w:webHidden/>
              </w:rPr>
              <w:instrText xml:space="preserve"> PAGEREF _Toc36468207 \h </w:instrText>
            </w:r>
            <w:r w:rsidR="00451492">
              <w:rPr>
                <w:noProof/>
                <w:webHidden/>
              </w:rPr>
            </w:r>
            <w:r w:rsidR="00451492">
              <w:rPr>
                <w:noProof/>
                <w:webHidden/>
              </w:rPr>
              <w:fldChar w:fldCharType="separate"/>
            </w:r>
            <w:r w:rsidR="00451492">
              <w:rPr>
                <w:noProof/>
                <w:webHidden/>
              </w:rPr>
              <w:t>15</w:t>
            </w:r>
            <w:r w:rsidR="00451492">
              <w:rPr>
                <w:noProof/>
                <w:webHidden/>
              </w:rPr>
              <w:fldChar w:fldCharType="end"/>
            </w:r>
          </w:hyperlink>
        </w:p>
        <w:p w14:paraId="3AFC6490" w14:textId="6FC1589A" w:rsidR="00451492" w:rsidRDefault="000F7467">
          <w:pPr>
            <w:pStyle w:val="TOC1"/>
            <w:rPr>
              <w:rFonts w:asciiTheme="minorHAnsi" w:eastAsiaTheme="minorEastAsia" w:hAnsiTheme="minorHAnsi" w:cstheme="minorBidi"/>
              <w:noProof/>
              <w:sz w:val="22"/>
              <w:szCs w:val="22"/>
            </w:rPr>
          </w:pPr>
          <w:hyperlink w:anchor="_Toc36468208" w:history="1">
            <w:r w:rsidR="00451492" w:rsidRPr="00AC3949">
              <w:rPr>
                <w:rStyle w:val="Hyperlink"/>
                <w:rFonts w:ascii="Lucida Bright" w:hAnsi="Lucida Bright"/>
                <w:noProof/>
              </w:rPr>
              <w:t>Part III. Permit Requirements</w:t>
            </w:r>
            <w:r w:rsidR="00451492">
              <w:rPr>
                <w:noProof/>
                <w:webHidden/>
              </w:rPr>
              <w:tab/>
            </w:r>
            <w:r w:rsidR="00451492">
              <w:rPr>
                <w:noProof/>
                <w:webHidden/>
              </w:rPr>
              <w:fldChar w:fldCharType="begin"/>
            </w:r>
            <w:r w:rsidR="00451492">
              <w:rPr>
                <w:noProof/>
                <w:webHidden/>
              </w:rPr>
              <w:instrText xml:space="preserve"> PAGEREF _Toc36468208 \h </w:instrText>
            </w:r>
            <w:r w:rsidR="00451492">
              <w:rPr>
                <w:noProof/>
                <w:webHidden/>
              </w:rPr>
            </w:r>
            <w:r w:rsidR="00451492">
              <w:rPr>
                <w:noProof/>
                <w:webHidden/>
              </w:rPr>
              <w:fldChar w:fldCharType="separate"/>
            </w:r>
            <w:r w:rsidR="00451492">
              <w:rPr>
                <w:noProof/>
                <w:webHidden/>
              </w:rPr>
              <w:t>16</w:t>
            </w:r>
            <w:r w:rsidR="00451492">
              <w:rPr>
                <w:noProof/>
                <w:webHidden/>
              </w:rPr>
              <w:fldChar w:fldCharType="end"/>
            </w:r>
          </w:hyperlink>
        </w:p>
        <w:p w14:paraId="7FAAC06D" w14:textId="49BC91A2" w:rsidR="00451492" w:rsidRDefault="000F7467">
          <w:pPr>
            <w:pStyle w:val="TOC2"/>
            <w:tabs>
              <w:tab w:val="right" w:leader="dot" w:pos="8630"/>
            </w:tabs>
            <w:rPr>
              <w:rFonts w:asciiTheme="minorHAnsi" w:eastAsiaTheme="minorEastAsia" w:hAnsiTheme="minorHAnsi" w:cstheme="minorBidi"/>
              <w:noProof/>
              <w:szCs w:val="22"/>
            </w:rPr>
          </w:pPr>
          <w:hyperlink w:anchor="_Toc36468209" w:history="1">
            <w:r w:rsidR="00451492" w:rsidRPr="00AC3949">
              <w:rPr>
                <w:rStyle w:val="Hyperlink"/>
                <w:rFonts w:ascii="Lucida Bright" w:hAnsi="Lucida Bright"/>
                <w:noProof/>
              </w:rPr>
              <w:t>Section A. Effluent Limitations</w:t>
            </w:r>
            <w:r w:rsidR="00451492">
              <w:rPr>
                <w:noProof/>
                <w:webHidden/>
              </w:rPr>
              <w:tab/>
            </w:r>
            <w:r w:rsidR="00451492">
              <w:rPr>
                <w:noProof/>
                <w:webHidden/>
              </w:rPr>
              <w:fldChar w:fldCharType="begin"/>
            </w:r>
            <w:r w:rsidR="00451492">
              <w:rPr>
                <w:noProof/>
                <w:webHidden/>
              </w:rPr>
              <w:instrText xml:space="preserve"> PAGEREF _Toc36468209 \h </w:instrText>
            </w:r>
            <w:r w:rsidR="00451492">
              <w:rPr>
                <w:noProof/>
                <w:webHidden/>
              </w:rPr>
            </w:r>
            <w:r w:rsidR="00451492">
              <w:rPr>
                <w:noProof/>
                <w:webHidden/>
              </w:rPr>
              <w:fldChar w:fldCharType="separate"/>
            </w:r>
            <w:r w:rsidR="00451492">
              <w:rPr>
                <w:noProof/>
                <w:webHidden/>
              </w:rPr>
              <w:t>16</w:t>
            </w:r>
            <w:r w:rsidR="00451492">
              <w:rPr>
                <w:noProof/>
                <w:webHidden/>
              </w:rPr>
              <w:fldChar w:fldCharType="end"/>
            </w:r>
          </w:hyperlink>
        </w:p>
        <w:p w14:paraId="54A506D0" w14:textId="5620560B" w:rsidR="00451492" w:rsidRDefault="000F7467">
          <w:pPr>
            <w:pStyle w:val="TOC2"/>
            <w:tabs>
              <w:tab w:val="right" w:leader="dot" w:pos="8630"/>
            </w:tabs>
            <w:rPr>
              <w:rFonts w:asciiTheme="minorHAnsi" w:eastAsiaTheme="minorEastAsia" w:hAnsiTheme="minorHAnsi" w:cstheme="minorBidi"/>
              <w:noProof/>
              <w:szCs w:val="22"/>
            </w:rPr>
          </w:pPr>
          <w:hyperlink w:anchor="_Toc36468210" w:history="1">
            <w:r w:rsidR="00451492" w:rsidRPr="00AC3949">
              <w:rPr>
                <w:rStyle w:val="Hyperlink"/>
                <w:rFonts w:ascii="Lucida Bright" w:hAnsi="Lucida Bright"/>
                <w:noProof/>
              </w:rPr>
              <w:t>Section B. General Requirements</w:t>
            </w:r>
            <w:r w:rsidR="00451492">
              <w:rPr>
                <w:noProof/>
                <w:webHidden/>
              </w:rPr>
              <w:tab/>
            </w:r>
            <w:r w:rsidR="00451492">
              <w:rPr>
                <w:noProof/>
                <w:webHidden/>
              </w:rPr>
              <w:fldChar w:fldCharType="begin"/>
            </w:r>
            <w:r w:rsidR="00451492">
              <w:rPr>
                <w:noProof/>
                <w:webHidden/>
              </w:rPr>
              <w:instrText xml:space="preserve"> PAGEREF _Toc36468210 \h </w:instrText>
            </w:r>
            <w:r w:rsidR="00451492">
              <w:rPr>
                <w:noProof/>
                <w:webHidden/>
              </w:rPr>
            </w:r>
            <w:r w:rsidR="00451492">
              <w:rPr>
                <w:noProof/>
                <w:webHidden/>
              </w:rPr>
              <w:fldChar w:fldCharType="separate"/>
            </w:r>
            <w:r w:rsidR="00451492">
              <w:rPr>
                <w:noProof/>
                <w:webHidden/>
              </w:rPr>
              <w:t>18</w:t>
            </w:r>
            <w:r w:rsidR="00451492">
              <w:rPr>
                <w:noProof/>
                <w:webHidden/>
              </w:rPr>
              <w:fldChar w:fldCharType="end"/>
            </w:r>
          </w:hyperlink>
        </w:p>
        <w:p w14:paraId="5A034515" w14:textId="2C5B54F3" w:rsidR="00451492" w:rsidRDefault="000F7467">
          <w:pPr>
            <w:pStyle w:val="TOC2"/>
            <w:tabs>
              <w:tab w:val="right" w:leader="dot" w:pos="8630"/>
            </w:tabs>
            <w:rPr>
              <w:rFonts w:asciiTheme="minorHAnsi" w:eastAsiaTheme="minorEastAsia" w:hAnsiTheme="minorHAnsi" w:cstheme="minorBidi"/>
              <w:noProof/>
              <w:szCs w:val="22"/>
            </w:rPr>
          </w:pPr>
          <w:hyperlink w:anchor="_Toc36468211" w:history="1">
            <w:r w:rsidR="00451492" w:rsidRPr="00AC3949">
              <w:rPr>
                <w:rStyle w:val="Hyperlink"/>
                <w:rFonts w:ascii="Lucida Bright" w:hAnsi="Lucida Bright"/>
                <w:noProof/>
              </w:rPr>
              <w:t>Section C. Land Application</w:t>
            </w:r>
            <w:r w:rsidR="00451492">
              <w:rPr>
                <w:noProof/>
                <w:webHidden/>
              </w:rPr>
              <w:tab/>
            </w:r>
            <w:r w:rsidR="00451492">
              <w:rPr>
                <w:noProof/>
                <w:webHidden/>
              </w:rPr>
              <w:fldChar w:fldCharType="begin"/>
            </w:r>
            <w:r w:rsidR="00451492">
              <w:rPr>
                <w:noProof/>
                <w:webHidden/>
              </w:rPr>
              <w:instrText xml:space="preserve"> PAGEREF _Toc36468211 \h </w:instrText>
            </w:r>
            <w:r w:rsidR="00451492">
              <w:rPr>
                <w:noProof/>
                <w:webHidden/>
              </w:rPr>
            </w:r>
            <w:r w:rsidR="00451492">
              <w:rPr>
                <w:noProof/>
                <w:webHidden/>
              </w:rPr>
              <w:fldChar w:fldCharType="separate"/>
            </w:r>
            <w:r w:rsidR="00451492">
              <w:rPr>
                <w:noProof/>
                <w:webHidden/>
              </w:rPr>
              <w:t>20</w:t>
            </w:r>
            <w:r w:rsidR="00451492">
              <w:rPr>
                <w:noProof/>
                <w:webHidden/>
              </w:rPr>
              <w:fldChar w:fldCharType="end"/>
            </w:r>
          </w:hyperlink>
        </w:p>
        <w:p w14:paraId="4A7E2992" w14:textId="65206E33" w:rsidR="00451492" w:rsidRDefault="000F7467">
          <w:pPr>
            <w:pStyle w:val="TOC1"/>
            <w:rPr>
              <w:rFonts w:asciiTheme="minorHAnsi" w:eastAsiaTheme="minorEastAsia" w:hAnsiTheme="minorHAnsi" w:cstheme="minorBidi"/>
              <w:noProof/>
              <w:sz w:val="22"/>
              <w:szCs w:val="22"/>
            </w:rPr>
          </w:pPr>
          <w:hyperlink w:anchor="_Toc36468212" w:history="1">
            <w:r w:rsidR="00451492" w:rsidRPr="00AC3949">
              <w:rPr>
                <w:rStyle w:val="Hyperlink"/>
                <w:rFonts w:ascii="Lucida Bright" w:hAnsi="Lucida Bright"/>
                <w:noProof/>
              </w:rPr>
              <w:t>Part IV. Standard Permit Conditions</w:t>
            </w:r>
            <w:r w:rsidR="00451492">
              <w:rPr>
                <w:noProof/>
                <w:webHidden/>
              </w:rPr>
              <w:tab/>
            </w:r>
            <w:r w:rsidR="00451492">
              <w:rPr>
                <w:noProof/>
                <w:webHidden/>
              </w:rPr>
              <w:fldChar w:fldCharType="begin"/>
            </w:r>
            <w:r w:rsidR="00451492">
              <w:rPr>
                <w:noProof/>
                <w:webHidden/>
              </w:rPr>
              <w:instrText xml:space="preserve"> PAGEREF _Toc36468212 \h </w:instrText>
            </w:r>
            <w:r w:rsidR="00451492">
              <w:rPr>
                <w:noProof/>
                <w:webHidden/>
              </w:rPr>
            </w:r>
            <w:r w:rsidR="00451492">
              <w:rPr>
                <w:noProof/>
                <w:webHidden/>
              </w:rPr>
              <w:fldChar w:fldCharType="separate"/>
            </w:r>
            <w:r w:rsidR="00451492">
              <w:rPr>
                <w:noProof/>
                <w:webHidden/>
              </w:rPr>
              <w:t>21</w:t>
            </w:r>
            <w:r w:rsidR="00451492">
              <w:rPr>
                <w:noProof/>
                <w:webHidden/>
              </w:rPr>
              <w:fldChar w:fldCharType="end"/>
            </w:r>
          </w:hyperlink>
        </w:p>
        <w:p w14:paraId="650D91F1" w14:textId="2BAE369F" w:rsidR="00451492" w:rsidRDefault="000F7467">
          <w:pPr>
            <w:pStyle w:val="TOC1"/>
            <w:rPr>
              <w:rFonts w:asciiTheme="minorHAnsi" w:eastAsiaTheme="minorEastAsia" w:hAnsiTheme="minorHAnsi" w:cstheme="minorBidi"/>
              <w:noProof/>
              <w:sz w:val="22"/>
              <w:szCs w:val="22"/>
            </w:rPr>
          </w:pPr>
          <w:hyperlink w:anchor="_Toc36468213" w:history="1">
            <w:r w:rsidR="00451492" w:rsidRPr="00AC3949">
              <w:rPr>
                <w:rStyle w:val="Hyperlink"/>
                <w:rFonts w:ascii="Lucida Bright" w:hAnsi="Lucida Bright"/>
                <w:noProof/>
              </w:rPr>
              <w:t>Part V. Fees</w:t>
            </w:r>
            <w:r w:rsidR="00451492">
              <w:rPr>
                <w:noProof/>
                <w:webHidden/>
              </w:rPr>
              <w:tab/>
            </w:r>
            <w:r w:rsidR="00451492">
              <w:rPr>
                <w:noProof/>
                <w:webHidden/>
              </w:rPr>
              <w:fldChar w:fldCharType="begin"/>
            </w:r>
            <w:r w:rsidR="00451492">
              <w:rPr>
                <w:noProof/>
                <w:webHidden/>
              </w:rPr>
              <w:instrText xml:space="preserve"> PAGEREF _Toc36468213 \h </w:instrText>
            </w:r>
            <w:r w:rsidR="00451492">
              <w:rPr>
                <w:noProof/>
                <w:webHidden/>
              </w:rPr>
            </w:r>
            <w:r w:rsidR="00451492">
              <w:rPr>
                <w:noProof/>
                <w:webHidden/>
              </w:rPr>
              <w:fldChar w:fldCharType="separate"/>
            </w:r>
            <w:r w:rsidR="00451492">
              <w:rPr>
                <w:noProof/>
                <w:webHidden/>
              </w:rPr>
              <w:t>24</w:t>
            </w:r>
            <w:r w:rsidR="00451492">
              <w:rPr>
                <w:noProof/>
                <w:webHidden/>
              </w:rPr>
              <w:fldChar w:fldCharType="end"/>
            </w:r>
          </w:hyperlink>
        </w:p>
        <w:p w14:paraId="6D3AD3E6" w14:textId="6A3DA204" w:rsidR="007526E5" w:rsidRPr="00B90650" w:rsidRDefault="007526E5" w:rsidP="007526E5">
          <w:pPr>
            <w:rPr>
              <w:rFonts w:ascii="Lucida Bright" w:hAnsi="Lucida Bright"/>
              <w:b/>
              <w:bCs/>
              <w:noProof/>
            </w:rPr>
          </w:pPr>
          <w:r w:rsidRPr="00B90650">
            <w:rPr>
              <w:rFonts w:ascii="Lucida Bright" w:hAnsi="Lucida Bright"/>
              <w:b/>
              <w:bCs/>
              <w:noProof/>
            </w:rPr>
            <w:fldChar w:fldCharType="end"/>
          </w:r>
        </w:p>
      </w:sdtContent>
    </w:sdt>
    <w:p w14:paraId="04DFFF4B" w14:textId="77777777" w:rsidR="005A508E" w:rsidRPr="00B90650" w:rsidRDefault="007241FD" w:rsidP="007526E5">
      <w:pPr>
        <w:rPr>
          <w:rFonts w:ascii="Lucida Bright" w:hAnsi="Lucida Bright"/>
        </w:rPr>
      </w:pPr>
      <w:r w:rsidRPr="00B90650">
        <w:rPr>
          <w:rFonts w:ascii="Lucida Bright" w:hAnsi="Lucida Bright"/>
        </w:rPr>
        <w:fldChar w:fldCharType="begin"/>
      </w:r>
      <w:r w:rsidRPr="00B90650">
        <w:rPr>
          <w:rFonts w:ascii="Lucida Bright" w:hAnsi="Lucida Bright"/>
        </w:rPr>
        <w:instrText xml:space="preserve"> TOC \h \z \t "GP Heading 1,1,GP Heading 2,2" </w:instrText>
      </w:r>
      <w:r w:rsidRPr="00B90650">
        <w:rPr>
          <w:rFonts w:ascii="Lucida Bright" w:hAnsi="Lucida Bright"/>
        </w:rPr>
        <w:fldChar w:fldCharType="separate"/>
      </w:r>
    </w:p>
    <w:p w14:paraId="2051808B" w14:textId="77777777" w:rsidR="00F51414" w:rsidRPr="00B90650" w:rsidRDefault="007241FD" w:rsidP="007F0E67">
      <w:pPr>
        <w:pStyle w:val="Heading1"/>
        <w:rPr>
          <w:rFonts w:ascii="Lucida Bright" w:hAnsi="Lucida Bright"/>
        </w:rPr>
      </w:pPr>
      <w:r w:rsidRPr="00B90650">
        <w:rPr>
          <w:rFonts w:ascii="Lucida Bright" w:hAnsi="Lucida Bright"/>
        </w:rPr>
        <w:fldChar w:fldCharType="end"/>
      </w:r>
      <w:r w:rsidR="00C5521A" w:rsidRPr="00B90650">
        <w:rPr>
          <w:rFonts w:ascii="Lucida Bright" w:hAnsi="Lucida Bright"/>
        </w:rPr>
        <w:br w:type="page"/>
      </w:r>
      <w:bookmarkStart w:id="0" w:name="_Toc399409323"/>
      <w:bookmarkStart w:id="1" w:name="_Toc36468200"/>
      <w:r w:rsidR="00901327" w:rsidRPr="00B90650">
        <w:rPr>
          <w:rFonts w:ascii="Lucida Bright" w:hAnsi="Lucida Bright"/>
        </w:rPr>
        <w:lastRenderedPageBreak/>
        <w:t>Part I.</w:t>
      </w:r>
      <w:r w:rsidR="00A4308E" w:rsidRPr="00B90650">
        <w:rPr>
          <w:rFonts w:ascii="Lucida Bright" w:hAnsi="Lucida Bright"/>
        </w:rPr>
        <w:t xml:space="preserve"> </w:t>
      </w:r>
      <w:r w:rsidR="00901327" w:rsidRPr="00B90650">
        <w:rPr>
          <w:rFonts w:ascii="Lucida Bright" w:hAnsi="Lucida Bright"/>
        </w:rPr>
        <w:t>Definitions</w:t>
      </w:r>
      <w:bookmarkEnd w:id="0"/>
      <w:bookmarkEnd w:id="1"/>
    </w:p>
    <w:p w14:paraId="71BD12FC" w14:textId="77777777" w:rsidR="00901327" w:rsidRPr="00B90650" w:rsidRDefault="00901327" w:rsidP="00013173">
      <w:pPr>
        <w:spacing w:before="240"/>
        <w:jc w:val="left"/>
        <w:rPr>
          <w:rFonts w:ascii="Lucida Bright" w:hAnsi="Lucida Bright"/>
          <w:sz w:val="24"/>
        </w:rPr>
      </w:pPr>
      <w:r w:rsidRPr="00B90650">
        <w:rPr>
          <w:rFonts w:ascii="Lucida Bright" w:hAnsi="Lucida Bright"/>
          <w:sz w:val="24"/>
        </w:rPr>
        <w:t>The following words and terms, for the purposes of this general permit, shall have the following meanings.</w:t>
      </w:r>
    </w:p>
    <w:p w14:paraId="7D8E3A1D" w14:textId="77777777" w:rsidR="00261F47" w:rsidRPr="00B90650" w:rsidRDefault="00261F47" w:rsidP="00013173">
      <w:pPr>
        <w:spacing w:before="240"/>
        <w:jc w:val="left"/>
        <w:rPr>
          <w:rFonts w:ascii="Lucida Bright" w:hAnsi="Lucida Bright"/>
          <w:sz w:val="24"/>
        </w:rPr>
      </w:pPr>
      <w:r w:rsidRPr="00B90650">
        <w:rPr>
          <w:rFonts w:ascii="Lucida Bright" w:hAnsi="Lucida Bright"/>
          <w:b/>
          <w:sz w:val="24"/>
        </w:rPr>
        <w:t>Daily average limitations</w:t>
      </w:r>
      <w:r w:rsidRPr="00B90650">
        <w:rPr>
          <w:rFonts w:ascii="Lucida Bright" w:hAnsi="Lucida Bright"/>
          <w:sz w:val="24"/>
        </w:rPr>
        <w:t xml:space="preserve"> - 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 concentration.</w:t>
      </w:r>
    </w:p>
    <w:p w14:paraId="54587261" w14:textId="2D2F8829" w:rsidR="00261F47" w:rsidRPr="00B90650" w:rsidRDefault="00261F47" w:rsidP="00013173">
      <w:pPr>
        <w:spacing w:before="240"/>
        <w:jc w:val="left"/>
        <w:rPr>
          <w:rFonts w:ascii="Lucida Bright" w:hAnsi="Lucida Bright"/>
          <w:sz w:val="24"/>
        </w:rPr>
      </w:pPr>
      <w:r w:rsidRPr="00B90650">
        <w:rPr>
          <w:rFonts w:ascii="Lucida Bright" w:hAnsi="Lucida Bright"/>
          <w:b/>
          <w:sz w:val="24"/>
        </w:rPr>
        <w:t>Daily maximum limitations</w:t>
      </w:r>
      <w:r w:rsidRPr="00B90650">
        <w:rPr>
          <w:rFonts w:ascii="Lucida Bright" w:hAnsi="Lucida Bright"/>
          <w:sz w:val="24"/>
        </w:rPr>
        <w:t xml:space="preserve"> -</w:t>
      </w:r>
      <w:r w:rsidR="00925CFD" w:rsidRPr="00B90650">
        <w:rPr>
          <w:rFonts w:ascii="Lucida Bright" w:hAnsi="Lucida Bright"/>
          <w:sz w:val="24"/>
        </w:rPr>
        <w:t xml:space="preserve"> </w:t>
      </w:r>
      <w:r w:rsidRPr="00B90650">
        <w:rPr>
          <w:rFonts w:ascii="Lucida Bright" w:hAnsi="Lucida Bright"/>
          <w:sz w:val="24"/>
        </w:rPr>
        <w:t>The maximum concentration measured on a single day within a single calendar month.</w:t>
      </w:r>
    </w:p>
    <w:p w14:paraId="6028D937" w14:textId="77777777" w:rsidR="00872263" w:rsidRPr="00B90650" w:rsidRDefault="00872263" w:rsidP="00013173">
      <w:pPr>
        <w:spacing w:before="240"/>
        <w:jc w:val="left"/>
        <w:rPr>
          <w:rFonts w:ascii="Lucida Bright" w:hAnsi="Lucida Bright"/>
          <w:sz w:val="24"/>
        </w:rPr>
      </w:pPr>
      <w:r w:rsidRPr="00B90650">
        <w:rPr>
          <w:rFonts w:ascii="Lucida Bright" w:hAnsi="Lucida Bright"/>
          <w:b/>
          <w:sz w:val="24"/>
        </w:rPr>
        <w:t>Discharge</w:t>
      </w:r>
      <w:r w:rsidRPr="00B90650">
        <w:rPr>
          <w:rFonts w:ascii="Lucida Bright" w:hAnsi="Lucida Bright"/>
          <w:sz w:val="24"/>
        </w:rPr>
        <w:t xml:space="preserve"> - Deposit, conduct, drain, emit, throw, run, allow to seep, or otherwise release or dispose of, or to allow, permit, or suffer any of these acts or omissions. </w:t>
      </w:r>
    </w:p>
    <w:p w14:paraId="1A21F4FD" w14:textId="1AEF65F7" w:rsidR="00B877A6" w:rsidRPr="00B90650" w:rsidRDefault="00B877A6" w:rsidP="00013173">
      <w:pPr>
        <w:spacing w:before="240"/>
        <w:jc w:val="left"/>
        <w:rPr>
          <w:rFonts w:ascii="Lucida Bright" w:hAnsi="Lucida Bright"/>
          <w:sz w:val="24"/>
        </w:rPr>
      </w:pPr>
      <w:r w:rsidRPr="00B90650">
        <w:rPr>
          <w:rFonts w:ascii="Lucida Bright" w:hAnsi="Lucida Bright"/>
          <w:b/>
          <w:sz w:val="24"/>
        </w:rPr>
        <w:t>Existing vessel</w:t>
      </w:r>
      <w:r w:rsidRPr="00B90650">
        <w:rPr>
          <w:rFonts w:ascii="Lucida Bright" w:hAnsi="Lucida Bright"/>
          <w:sz w:val="24"/>
        </w:rPr>
        <w:t xml:space="preserve"> - A vessel that has been used to store</w:t>
      </w:r>
      <w:r w:rsidR="002C4FB0" w:rsidRPr="00B90650">
        <w:rPr>
          <w:rFonts w:ascii="Lucida Bright" w:hAnsi="Lucida Bright"/>
          <w:sz w:val="24"/>
        </w:rPr>
        <w:t>;</w:t>
      </w:r>
      <w:r w:rsidRPr="00B90650">
        <w:rPr>
          <w:rFonts w:ascii="Lucida Bright" w:hAnsi="Lucida Bright"/>
          <w:sz w:val="24"/>
        </w:rPr>
        <w:t xml:space="preserve"> transport</w:t>
      </w:r>
      <w:r w:rsidR="002C4FB0" w:rsidRPr="00B90650">
        <w:rPr>
          <w:rFonts w:ascii="Lucida Bright" w:hAnsi="Lucida Bright"/>
          <w:sz w:val="24"/>
        </w:rPr>
        <w:t>;</w:t>
      </w:r>
      <w:r w:rsidRPr="00B90650">
        <w:rPr>
          <w:rFonts w:ascii="Lucida Bright" w:hAnsi="Lucida Bright"/>
          <w:sz w:val="24"/>
        </w:rPr>
        <w:t xml:space="preserve"> or otherwise contain a liquid</w:t>
      </w:r>
      <w:r w:rsidR="00343E6B" w:rsidRPr="00B90650">
        <w:rPr>
          <w:rFonts w:ascii="Lucida Bright" w:hAnsi="Lucida Bright"/>
          <w:sz w:val="24"/>
        </w:rPr>
        <w:t>,</w:t>
      </w:r>
      <w:r w:rsidRPr="00B90650">
        <w:rPr>
          <w:rFonts w:ascii="Lucida Bright" w:hAnsi="Lucida Bright"/>
          <w:sz w:val="24"/>
        </w:rPr>
        <w:t xml:space="preserve"> gaseous material</w:t>
      </w:r>
      <w:r w:rsidR="00343E6B" w:rsidRPr="00B90650">
        <w:rPr>
          <w:rFonts w:ascii="Lucida Bright" w:hAnsi="Lucida Bright"/>
          <w:sz w:val="24"/>
        </w:rPr>
        <w:t>,</w:t>
      </w:r>
      <w:r w:rsidRPr="00B90650">
        <w:rPr>
          <w:rFonts w:ascii="Lucida Bright" w:hAnsi="Lucida Bright"/>
          <w:sz w:val="24"/>
        </w:rPr>
        <w:t xml:space="preserve"> </w:t>
      </w:r>
      <w:r w:rsidR="001111B3" w:rsidRPr="00B90650">
        <w:rPr>
          <w:rFonts w:ascii="Lucida Bright" w:hAnsi="Lucida Bright"/>
          <w:sz w:val="24"/>
        </w:rPr>
        <w:t xml:space="preserve">petroleum </w:t>
      </w:r>
      <w:r w:rsidR="00EA5A7C" w:rsidRPr="00B90650">
        <w:rPr>
          <w:rFonts w:ascii="Lucida Bright" w:hAnsi="Lucida Bright"/>
          <w:sz w:val="24"/>
        </w:rPr>
        <w:t>substance</w:t>
      </w:r>
      <w:r w:rsidR="004A2FA8" w:rsidRPr="00B90650">
        <w:rPr>
          <w:rFonts w:ascii="Lucida Bright" w:hAnsi="Lucida Bright"/>
          <w:sz w:val="24"/>
        </w:rPr>
        <w:t>, or natural gas substance</w:t>
      </w:r>
      <w:r w:rsidR="00AE09F8" w:rsidRPr="00B90650">
        <w:rPr>
          <w:rFonts w:ascii="Lucida Bright" w:hAnsi="Lucida Bright"/>
          <w:sz w:val="24"/>
        </w:rPr>
        <w:t xml:space="preserve"> as identified in </w:t>
      </w:r>
      <w:r w:rsidR="0046102F" w:rsidRPr="00B90650">
        <w:rPr>
          <w:rFonts w:ascii="Lucida Bright" w:hAnsi="Lucida Bright"/>
          <w:sz w:val="24"/>
        </w:rPr>
        <w:t xml:space="preserve">Part II, Section A. </w:t>
      </w:r>
    </w:p>
    <w:p w14:paraId="23C057DE" w14:textId="6B0BE661" w:rsidR="00261F47" w:rsidRPr="00B90650" w:rsidRDefault="00261F47" w:rsidP="00013173">
      <w:pPr>
        <w:spacing w:before="240"/>
        <w:jc w:val="left"/>
        <w:rPr>
          <w:rFonts w:ascii="Lucida Bright" w:hAnsi="Lucida Bright"/>
          <w:sz w:val="24"/>
        </w:rPr>
      </w:pPr>
      <w:r w:rsidRPr="00B90650">
        <w:rPr>
          <w:rFonts w:ascii="Lucida Bright" w:hAnsi="Lucida Bright"/>
          <w:b/>
          <w:sz w:val="24"/>
        </w:rPr>
        <w:t>Facility</w:t>
      </w:r>
      <w:r w:rsidRPr="00B90650">
        <w:rPr>
          <w:rFonts w:ascii="Lucida Bright" w:hAnsi="Lucida Bright"/>
          <w:sz w:val="24"/>
        </w:rPr>
        <w:t xml:space="preserve"> - Any </w:t>
      </w:r>
      <w:r w:rsidR="00852596" w:rsidRPr="00B90650">
        <w:rPr>
          <w:rFonts w:ascii="Lucida Bright" w:hAnsi="Lucida Bright"/>
          <w:sz w:val="24"/>
        </w:rPr>
        <w:t>National Pollutant Discharge Elimination System (</w:t>
      </w:r>
      <w:r w:rsidRPr="00B90650">
        <w:rPr>
          <w:rFonts w:ascii="Lucida Bright" w:hAnsi="Lucida Bright"/>
          <w:sz w:val="24"/>
        </w:rPr>
        <w:t>NPDES</w:t>
      </w:r>
      <w:r w:rsidR="00852596" w:rsidRPr="00B90650">
        <w:rPr>
          <w:rFonts w:ascii="Lucida Bright" w:hAnsi="Lucida Bright"/>
          <w:sz w:val="24"/>
        </w:rPr>
        <w:t>)</w:t>
      </w:r>
      <w:r w:rsidRPr="00B90650">
        <w:rPr>
          <w:rFonts w:ascii="Lucida Bright" w:hAnsi="Lucida Bright"/>
          <w:sz w:val="24"/>
        </w:rPr>
        <w:t xml:space="preserve"> </w:t>
      </w:r>
      <w:r w:rsidR="006B5B7F" w:rsidRPr="00B90650">
        <w:rPr>
          <w:rFonts w:ascii="Lucida Bright" w:hAnsi="Lucida Bright"/>
          <w:sz w:val="24"/>
        </w:rPr>
        <w:t>“point source”</w:t>
      </w:r>
      <w:r w:rsidRPr="00B90650">
        <w:rPr>
          <w:rFonts w:ascii="Lucida Bright" w:hAnsi="Lucida Bright"/>
          <w:sz w:val="24"/>
        </w:rPr>
        <w:t xml:space="preserve"> (as defined in 40</w:t>
      </w:r>
      <w:r w:rsidR="00FE6C30" w:rsidRPr="00B90650">
        <w:rPr>
          <w:rFonts w:ascii="Lucida Bright" w:hAnsi="Lucida Bright"/>
          <w:sz w:val="24"/>
        </w:rPr>
        <w:t xml:space="preserve"> Code of Federal Regulations</w:t>
      </w:r>
      <w:r w:rsidRPr="00B90650">
        <w:rPr>
          <w:rFonts w:ascii="Lucida Bright" w:hAnsi="Lucida Bright"/>
          <w:sz w:val="24"/>
        </w:rPr>
        <w:t xml:space="preserve"> </w:t>
      </w:r>
      <w:r w:rsidR="00FE6C30" w:rsidRPr="00B90650">
        <w:rPr>
          <w:rFonts w:ascii="Lucida Bright" w:hAnsi="Lucida Bright"/>
          <w:sz w:val="24"/>
        </w:rPr>
        <w:t>(</w:t>
      </w:r>
      <w:r w:rsidRPr="00B90650">
        <w:rPr>
          <w:rFonts w:ascii="Lucida Bright" w:hAnsi="Lucida Bright"/>
          <w:sz w:val="24"/>
        </w:rPr>
        <w:t>CFR</w:t>
      </w:r>
      <w:r w:rsidR="00FE6C30" w:rsidRPr="00B90650">
        <w:rPr>
          <w:rFonts w:ascii="Lucida Bright" w:hAnsi="Lucida Bright"/>
          <w:sz w:val="24"/>
        </w:rPr>
        <w:t>)</w:t>
      </w:r>
      <w:r w:rsidRPr="00B90650">
        <w:rPr>
          <w:rFonts w:ascii="Lucida Bright" w:hAnsi="Lucida Bright"/>
          <w:sz w:val="24"/>
        </w:rPr>
        <w:t xml:space="preserve"> </w:t>
      </w:r>
      <w:r w:rsidR="0060225C" w:rsidRPr="00B90650">
        <w:rPr>
          <w:rFonts w:ascii="Lucida Bright" w:hAnsi="Lucida Bright"/>
          <w:sz w:val="24"/>
        </w:rPr>
        <w:t xml:space="preserve">§ </w:t>
      </w:r>
      <w:r w:rsidRPr="00B90650">
        <w:rPr>
          <w:rFonts w:ascii="Lucida Bright" w:hAnsi="Lucida Bright"/>
          <w:sz w:val="24"/>
        </w:rPr>
        <w:t xml:space="preserve">122.2) or any other facility or activity that is subject to regulation under the </w:t>
      </w:r>
      <w:r w:rsidR="00852596" w:rsidRPr="00B90650">
        <w:rPr>
          <w:rFonts w:ascii="Lucida Bright" w:hAnsi="Lucida Bright"/>
          <w:sz w:val="24"/>
        </w:rPr>
        <w:t>Texas Pollutant Discharge Elimination System (</w:t>
      </w:r>
      <w:r w:rsidRPr="00B90650">
        <w:rPr>
          <w:rFonts w:ascii="Lucida Bright" w:hAnsi="Lucida Bright"/>
          <w:sz w:val="24"/>
        </w:rPr>
        <w:t>TPDES</w:t>
      </w:r>
      <w:r w:rsidR="00852596" w:rsidRPr="00B90650">
        <w:rPr>
          <w:rFonts w:ascii="Lucida Bright" w:hAnsi="Lucida Bright"/>
          <w:sz w:val="24"/>
        </w:rPr>
        <w:t>)</w:t>
      </w:r>
      <w:r w:rsidRPr="00B90650">
        <w:rPr>
          <w:rFonts w:ascii="Lucida Bright" w:hAnsi="Lucida Bright"/>
          <w:sz w:val="24"/>
        </w:rPr>
        <w:t xml:space="preserve"> program</w:t>
      </w:r>
      <w:r w:rsidR="00380673" w:rsidRPr="00B90650">
        <w:rPr>
          <w:rFonts w:ascii="Lucida Bright" w:hAnsi="Lucida Bright"/>
          <w:sz w:val="24"/>
        </w:rPr>
        <w:t xml:space="preserve"> or Texas Land Application Permit (TLAP) program</w:t>
      </w:r>
      <w:r w:rsidR="0060225C" w:rsidRPr="00B90650">
        <w:rPr>
          <w:rFonts w:ascii="Lucida Bright" w:hAnsi="Lucida Bright"/>
          <w:sz w:val="24"/>
        </w:rPr>
        <w:t>.</w:t>
      </w:r>
    </w:p>
    <w:p w14:paraId="24F79DD7" w14:textId="011A6F4A" w:rsidR="00803D52" w:rsidRPr="00B90650" w:rsidRDefault="006229AC" w:rsidP="00013173">
      <w:pPr>
        <w:spacing w:before="240"/>
        <w:jc w:val="left"/>
        <w:rPr>
          <w:rFonts w:ascii="Lucida Bright" w:hAnsi="Lucida Bright"/>
          <w:sz w:val="24"/>
        </w:rPr>
      </w:pPr>
      <w:r w:rsidRPr="00B90650">
        <w:rPr>
          <w:rFonts w:ascii="Lucida Bright" w:hAnsi="Lucida Bright"/>
          <w:b/>
          <w:sz w:val="24"/>
        </w:rPr>
        <w:t>Free product</w:t>
      </w:r>
      <w:r w:rsidRPr="00B90650">
        <w:rPr>
          <w:rFonts w:ascii="Lucida Bright" w:hAnsi="Lucida Bright"/>
          <w:sz w:val="24"/>
        </w:rPr>
        <w:t xml:space="preserve"> - A petroleum substance in its free-flowing non-aqueous liquid phase at standard conditions of temperature and pressure (i.e., that portion of the product not dissolved in water or adhering to soil).</w:t>
      </w:r>
    </w:p>
    <w:p w14:paraId="0F0B492C" w14:textId="62F73023" w:rsidR="00A202F6" w:rsidRPr="00B90650" w:rsidRDefault="00A202F6" w:rsidP="00013173">
      <w:pPr>
        <w:spacing w:before="240"/>
        <w:jc w:val="left"/>
        <w:rPr>
          <w:rFonts w:ascii="Lucida Bright" w:hAnsi="Lucida Bright"/>
          <w:sz w:val="24"/>
        </w:rPr>
      </w:pPr>
      <w:r w:rsidRPr="00B90650">
        <w:rPr>
          <w:rFonts w:ascii="Lucida Bright" w:hAnsi="Lucida Bright"/>
          <w:b/>
          <w:sz w:val="24"/>
        </w:rPr>
        <w:t>Gas Plant Effluent</w:t>
      </w:r>
      <w:r w:rsidR="00BA2799" w:rsidRPr="00B90650">
        <w:rPr>
          <w:rFonts w:ascii="Lucida Bright" w:hAnsi="Lucida Bright"/>
          <w:sz w:val="24"/>
        </w:rPr>
        <w:t xml:space="preserve"> </w:t>
      </w:r>
      <w:r w:rsidR="00233706" w:rsidRPr="00B90650">
        <w:rPr>
          <w:rFonts w:ascii="Lucida Bright" w:hAnsi="Lucida Bright"/>
          <w:sz w:val="24"/>
        </w:rPr>
        <w:t>–</w:t>
      </w:r>
      <w:r w:rsidR="00BA2799" w:rsidRPr="00B90650">
        <w:rPr>
          <w:rFonts w:ascii="Lucida Bright" w:hAnsi="Lucida Bright"/>
          <w:sz w:val="24"/>
        </w:rPr>
        <w:t xml:space="preserve"> </w:t>
      </w:r>
      <w:r w:rsidR="00A916FB" w:rsidRPr="00B90650">
        <w:rPr>
          <w:rFonts w:ascii="Lucida Bright" w:hAnsi="Lucida Bright"/>
          <w:sz w:val="24"/>
        </w:rPr>
        <w:t>A</w:t>
      </w:r>
      <w:r w:rsidR="00233706" w:rsidRPr="00B90650">
        <w:rPr>
          <w:rFonts w:ascii="Lucida Bright" w:hAnsi="Lucida Bright"/>
          <w:sz w:val="24"/>
        </w:rPr>
        <w:t xml:space="preserve">ny wastewater </w:t>
      </w:r>
      <w:r w:rsidR="0064553D" w:rsidRPr="00B90650">
        <w:rPr>
          <w:rFonts w:ascii="Lucida Bright" w:hAnsi="Lucida Bright"/>
          <w:sz w:val="24"/>
        </w:rPr>
        <w:t xml:space="preserve">(other than hydrostatic test water) </w:t>
      </w:r>
      <w:r w:rsidR="00233706" w:rsidRPr="00B90650">
        <w:rPr>
          <w:rFonts w:ascii="Lucida Bright" w:hAnsi="Lucida Bright"/>
          <w:sz w:val="24"/>
        </w:rPr>
        <w:t xml:space="preserve">or stormwater </w:t>
      </w:r>
      <w:r w:rsidR="00D70F7D" w:rsidRPr="00B90650">
        <w:rPr>
          <w:rFonts w:ascii="Lucida Bright" w:hAnsi="Lucida Bright"/>
          <w:sz w:val="24"/>
        </w:rPr>
        <w:t xml:space="preserve">that is </w:t>
      </w:r>
      <w:r w:rsidR="00233706" w:rsidRPr="00B90650">
        <w:rPr>
          <w:rFonts w:ascii="Lucida Bright" w:hAnsi="Lucida Bright"/>
          <w:sz w:val="24"/>
        </w:rPr>
        <w:t xml:space="preserve">generated at a </w:t>
      </w:r>
      <w:r w:rsidR="00255329" w:rsidRPr="00B90650">
        <w:rPr>
          <w:rFonts w:ascii="Lucida Bright" w:hAnsi="Lucida Bright"/>
          <w:sz w:val="24"/>
        </w:rPr>
        <w:t xml:space="preserve">gasoline plant, </w:t>
      </w:r>
      <w:r w:rsidR="00233706" w:rsidRPr="00B90650">
        <w:rPr>
          <w:rFonts w:ascii="Lucida Bright" w:hAnsi="Lucida Bright"/>
          <w:sz w:val="24"/>
        </w:rPr>
        <w:t>natural gas or natural gas liquids processing plant, pressure maintenance plant, or re-pressurizing plant.</w:t>
      </w:r>
    </w:p>
    <w:p w14:paraId="4A6F11CE" w14:textId="4A753F54" w:rsidR="00261F47" w:rsidRPr="00B90650" w:rsidRDefault="00261F47" w:rsidP="00013173">
      <w:pPr>
        <w:spacing w:before="240"/>
        <w:jc w:val="left"/>
        <w:rPr>
          <w:rFonts w:ascii="Lucida Bright" w:hAnsi="Lucida Bright"/>
          <w:sz w:val="24"/>
        </w:rPr>
      </w:pPr>
      <w:r w:rsidRPr="00B90650">
        <w:rPr>
          <w:rFonts w:ascii="Lucida Bright" w:hAnsi="Lucida Bright"/>
          <w:b/>
          <w:sz w:val="24"/>
        </w:rPr>
        <w:t>General permit</w:t>
      </w:r>
      <w:r w:rsidRPr="00B90650">
        <w:rPr>
          <w:rFonts w:ascii="Lucida Bright" w:hAnsi="Lucida Bright"/>
          <w:sz w:val="24"/>
        </w:rPr>
        <w:t xml:space="preserve"> - A permit issued under the provisions of </w:t>
      </w:r>
      <w:r w:rsidR="00FE6C30" w:rsidRPr="00B90650">
        <w:rPr>
          <w:rFonts w:ascii="Lucida Bright" w:hAnsi="Lucida Bright"/>
          <w:sz w:val="24"/>
        </w:rPr>
        <w:t xml:space="preserve">Title </w:t>
      </w:r>
      <w:r w:rsidRPr="00B90650">
        <w:rPr>
          <w:rFonts w:ascii="Lucida Bright" w:hAnsi="Lucida Bright"/>
          <w:sz w:val="24"/>
        </w:rPr>
        <w:t>30 Texas Administrative Code (TAC) Chapter 205, authorizing the discharge of waste into or adjacent to water in the state for one or more categories of waste discharge within a geographical area of the state or the entire state as provided by Texas Water Code (TWC)</w:t>
      </w:r>
      <w:r w:rsidR="00852596" w:rsidRPr="00B90650">
        <w:rPr>
          <w:rFonts w:ascii="Lucida Bright" w:hAnsi="Lucida Bright"/>
          <w:sz w:val="24"/>
        </w:rPr>
        <w:t>,</w:t>
      </w:r>
      <w:r w:rsidRPr="00B90650">
        <w:rPr>
          <w:rFonts w:ascii="Lucida Bright" w:hAnsi="Lucida Bright"/>
          <w:sz w:val="24"/>
        </w:rPr>
        <w:t xml:space="preserve"> §</w:t>
      </w:r>
      <w:r w:rsidR="00343E6B" w:rsidRPr="00B90650">
        <w:rPr>
          <w:rFonts w:ascii="Lucida Bright" w:hAnsi="Lucida Bright"/>
          <w:sz w:val="24"/>
        </w:rPr>
        <w:t xml:space="preserve"> </w:t>
      </w:r>
      <w:r w:rsidRPr="00B90650">
        <w:rPr>
          <w:rFonts w:ascii="Lucida Bright" w:hAnsi="Lucida Bright"/>
          <w:sz w:val="24"/>
        </w:rPr>
        <w:t>26.040.</w:t>
      </w:r>
    </w:p>
    <w:p w14:paraId="220AD75E" w14:textId="77777777" w:rsidR="00261F47" w:rsidRPr="00B90650" w:rsidRDefault="00261F47" w:rsidP="00013173">
      <w:pPr>
        <w:spacing w:before="240"/>
        <w:jc w:val="left"/>
        <w:rPr>
          <w:rFonts w:ascii="Lucida Bright" w:hAnsi="Lucida Bright"/>
          <w:sz w:val="24"/>
        </w:rPr>
      </w:pPr>
      <w:r w:rsidRPr="00B90650">
        <w:rPr>
          <w:rFonts w:ascii="Lucida Bright" w:hAnsi="Lucida Bright"/>
          <w:b/>
          <w:sz w:val="24"/>
        </w:rPr>
        <w:t>Grab sample</w:t>
      </w:r>
      <w:r w:rsidRPr="00B90650">
        <w:rPr>
          <w:rFonts w:ascii="Lucida Bright" w:hAnsi="Lucida Bright"/>
          <w:sz w:val="24"/>
        </w:rPr>
        <w:t xml:space="preserve"> - An individual sample collected in less than 15 minutes.</w:t>
      </w:r>
    </w:p>
    <w:p w14:paraId="14F4E839" w14:textId="7A5E96B3" w:rsidR="00162612" w:rsidRPr="00B90650" w:rsidRDefault="00162612" w:rsidP="00013173">
      <w:pPr>
        <w:spacing w:before="240"/>
        <w:jc w:val="left"/>
        <w:rPr>
          <w:rFonts w:ascii="Lucida Bright" w:hAnsi="Lucida Bright"/>
          <w:sz w:val="24"/>
        </w:rPr>
      </w:pPr>
      <w:r w:rsidRPr="00B90650">
        <w:rPr>
          <w:rFonts w:ascii="Lucida Bright" w:hAnsi="Lucida Bright"/>
          <w:b/>
          <w:sz w:val="24"/>
        </w:rPr>
        <w:lastRenderedPageBreak/>
        <w:t>Hydrostatic test</w:t>
      </w:r>
      <w:r w:rsidRPr="00B90650">
        <w:rPr>
          <w:rFonts w:ascii="Lucida Bright" w:hAnsi="Lucida Bright"/>
          <w:sz w:val="24"/>
        </w:rPr>
        <w:t xml:space="preserve"> - A method of determining the </w:t>
      </w:r>
      <w:r w:rsidR="002C257F" w:rsidRPr="00B90650">
        <w:rPr>
          <w:rFonts w:ascii="Lucida Bright" w:hAnsi="Lucida Bright"/>
          <w:sz w:val="24"/>
        </w:rPr>
        <w:t xml:space="preserve">hydraulic and </w:t>
      </w:r>
      <w:r w:rsidRPr="00B90650">
        <w:rPr>
          <w:rFonts w:ascii="Lucida Bright" w:hAnsi="Lucida Bright"/>
          <w:sz w:val="24"/>
        </w:rPr>
        <w:t>structural integrity of a vessel by either introducing water into the vessel or submerging the empty vessel in water.</w:t>
      </w:r>
    </w:p>
    <w:p w14:paraId="127D9998" w14:textId="77777777" w:rsidR="00F907DC" w:rsidRPr="00B90650" w:rsidRDefault="00F907DC" w:rsidP="00013173">
      <w:pPr>
        <w:spacing w:before="240"/>
        <w:jc w:val="left"/>
        <w:rPr>
          <w:rFonts w:ascii="Lucida Bright" w:hAnsi="Lucida Bright"/>
          <w:sz w:val="24"/>
        </w:rPr>
      </w:pPr>
      <w:r w:rsidRPr="00B90650">
        <w:rPr>
          <w:rFonts w:ascii="Lucida Bright" w:hAnsi="Lucida Bright"/>
          <w:b/>
          <w:sz w:val="24"/>
        </w:rPr>
        <w:t>Hyperchlorinated</w:t>
      </w:r>
      <w:r w:rsidRPr="00B90650">
        <w:rPr>
          <w:rFonts w:ascii="Lucida Bright" w:hAnsi="Lucida Bright"/>
          <w:sz w:val="24"/>
        </w:rPr>
        <w:t xml:space="preserve"> -</w:t>
      </w:r>
      <w:r w:rsidR="00382079" w:rsidRPr="00B90650">
        <w:rPr>
          <w:rFonts w:ascii="Lucida Bright" w:hAnsi="Lucida Bright"/>
          <w:sz w:val="24"/>
        </w:rPr>
        <w:t xml:space="preserve"> </w:t>
      </w:r>
      <w:r w:rsidRPr="00B90650">
        <w:rPr>
          <w:rFonts w:ascii="Lucida Bright" w:hAnsi="Lucida Bright"/>
          <w:sz w:val="24"/>
        </w:rPr>
        <w:t xml:space="preserve">The treatment of potable water lines or other vessels with chlorine for disinfection purposes, typically following repair or partial replacement of the waterline or vessel, and subsequently flushing the contents. </w:t>
      </w:r>
    </w:p>
    <w:p w14:paraId="777A093F" w14:textId="2F1FD6D4" w:rsidR="00261F47" w:rsidRPr="00B90650" w:rsidRDefault="003877D2" w:rsidP="00013173">
      <w:pPr>
        <w:spacing w:before="240"/>
        <w:jc w:val="left"/>
        <w:rPr>
          <w:rFonts w:ascii="Lucida Bright" w:hAnsi="Lucida Bright"/>
          <w:sz w:val="24"/>
        </w:rPr>
      </w:pPr>
      <w:r w:rsidRPr="00B90650">
        <w:rPr>
          <w:rFonts w:ascii="Lucida Bright" w:hAnsi="Lucida Bright"/>
          <w:b/>
          <w:sz w:val="24"/>
        </w:rPr>
        <w:t xml:space="preserve">Land application </w:t>
      </w:r>
      <w:r w:rsidR="00F456BE" w:rsidRPr="00B90650">
        <w:rPr>
          <w:rFonts w:ascii="Lucida Bright" w:hAnsi="Lucida Bright"/>
          <w:sz w:val="24"/>
        </w:rPr>
        <w:t>-</w:t>
      </w:r>
      <w:r w:rsidRPr="00B90650">
        <w:rPr>
          <w:rFonts w:ascii="Lucida Bright" w:hAnsi="Lucida Bright"/>
          <w:b/>
          <w:sz w:val="24"/>
        </w:rPr>
        <w:t xml:space="preserve"> </w:t>
      </w:r>
      <w:r w:rsidRPr="00B90650">
        <w:rPr>
          <w:rFonts w:ascii="Lucida Bright" w:hAnsi="Lucida Bright"/>
          <w:sz w:val="24"/>
        </w:rPr>
        <w:t xml:space="preserve">The spraying or spreading of </w:t>
      </w:r>
      <w:r w:rsidR="00896818" w:rsidRPr="00B90650">
        <w:rPr>
          <w:rFonts w:ascii="Lucida Bright" w:hAnsi="Lucida Bright"/>
          <w:sz w:val="24"/>
        </w:rPr>
        <w:t xml:space="preserve">hydrostatic test water </w:t>
      </w:r>
      <w:r w:rsidRPr="00B90650">
        <w:rPr>
          <w:rFonts w:ascii="Lucida Bright" w:hAnsi="Lucida Bright"/>
          <w:sz w:val="24"/>
        </w:rPr>
        <w:t>onto the land surface</w:t>
      </w:r>
      <w:r w:rsidR="00AE66A9" w:rsidRPr="00B90650">
        <w:rPr>
          <w:rFonts w:ascii="Lucida Bright" w:hAnsi="Lucida Bright"/>
          <w:sz w:val="24"/>
        </w:rPr>
        <w:t xml:space="preserve"> </w:t>
      </w:r>
      <w:r w:rsidRPr="00B90650">
        <w:rPr>
          <w:rFonts w:ascii="Lucida Bright" w:hAnsi="Lucida Bright"/>
          <w:sz w:val="24"/>
        </w:rPr>
        <w:t xml:space="preserve">or the incorporation of </w:t>
      </w:r>
      <w:r w:rsidR="00896818" w:rsidRPr="00B90650">
        <w:rPr>
          <w:rFonts w:ascii="Lucida Bright" w:hAnsi="Lucida Bright"/>
          <w:sz w:val="24"/>
        </w:rPr>
        <w:t xml:space="preserve">hydrostatic test water </w:t>
      </w:r>
      <w:r w:rsidRPr="00B90650">
        <w:rPr>
          <w:rFonts w:ascii="Lucida Bright" w:hAnsi="Lucida Bright"/>
          <w:sz w:val="24"/>
        </w:rPr>
        <w:t xml:space="preserve">into the soil </w:t>
      </w:r>
      <w:r w:rsidR="0089066E" w:rsidRPr="00B90650">
        <w:rPr>
          <w:rFonts w:ascii="Lucida Bright" w:hAnsi="Lucida Bright"/>
          <w:sz w:val="24"/>
        </w:rPr>
        <w:t xml:space="preserve">in a way that </w:t>
      </w:r>
      <w:r w:rsidR="0031527A" w:rsidRPr="00B90650">
        <w:rPr>
          <w:rFonts w:ascii="Lucida Bright" w:hAnsi="Lucida Bright"/>
          <w:sz w:val="24"/>
        </w:rPr>
        <w:t xml:space="preserve">causes </w:t>
      </w:r>
      <w:r w:rsidR="0089066E" w:rsidRPr="00B90650">
        <w:rPr>
          <w:rFonts w:ascii="Lucida Bright" w:hAnsi="Lucida Bright"/>
          <w:sz w:val="24"/>
        </w:rPr>
        <w:t xml:space="preserve">no nuisance conditions and </w:t>
      </w:r>
      <w:r w:rsidRPr="00B90650">
        <w:rPr>
          <w:rFonts w:ascii="Lucida Bright" w:hAnsi="Lucida Bright"/>
          <w:sz w:val="24"/>
        </w:rPr>
        <w:t xml:space="preserve">that </w:t>
      </w:r>
      <w:r w:rsidR="00A13F61" w:rsidRPr="00B90650">
        <w:rPr>
          <w:rFonts w:ascii="Lucida Bright" w:hAnsi="Lucida Bright"/>
          <w:sz w:val="24"/>
        </w:rPr>
        <w:t>uses</w:t>
      </w:r>
      <w:r w:rsidR="0031527A" w:rsidRPr="00B90650">
        <w:rPr>
          <w:rFonts w:ascii="Lucida Bright" w:hAnsi="Lucida Bright"/>
          <w:sz w:val="24"/>
        </w:rPr>
        <w:t xml:space="preserve"> </w:t>
      </w:r>
      <w:r w:rsidRPr="00B90650">
        <w:rPr>
          <w:rFonts w:ascii="Lucida Bright" w:hAnsi="Lucida Bright"/>
          <w:sz w:val="24"/>
        </w:rPr>
        <w:t xml:space="preserve">the </w:t>
      </w:r>
      <w:r w:rsidR="00896818" w:rsidRPr="00B90650">
        <w:rPr>
          <w:rFonts w:ascii="Lucida Bright" w:hAnsi="Lucida Bright"/>
          <w:sz w:val="24"/>
        </w:rPr>
        <w:t xml:space="preserve">hydrostatic test water </w:t>
      </w:r>
      <w:r w:rsidR="0031527A" w:rsidRPr="00B90650">
        <w:rPr>
          <w:rFonts w:ascii="Lucida Bright" w:hAnsi="Lucida Bright"/>
          <w:sz w:val="24"/>
        </w:rPr>
        <w:t xml:space="preserve">to </w:t>
      </w:r>
      <w:r w:rsidRPr="00B90650">
        <w:rPr>
          <w:rFonts w:ascii="Lucida Bright" w:hAnsi="Lucida Bright"/>
          <w:sz w:val="24"/>
        </w:rPr>
        <w:t xml:space="preserve">either condition the soil or fertilize crops </w:t>
      </w:r>
      <w:r w:rsidR="009C5E74" w:rsidRPr="00B90650">
        <w:rPr>
          <w:rFonts w:ascii="Lucida Bright" w:hAnsi="Lucida Bright"/>
          <w:sz w:val="24"/>
        </w:rPr>
        <w:t xml:space="preserve">or </w:t>
      </w:r>
      <w:r w:rsidRPr="00B90650">
        <w:rPr>
          <w:rFonts w:ascii="Lucida Bright" w:hAnsi="Lucida Bright"/>
          <w:sz w:val="24"/>
        </w:rPr>
        <w:t>vegetation grown in the soil.</w:t>
      </w:r>
    </w:p>
    <w:p w14:paraId="1FC1BC76" w14:textId="77777777" w:rsidR="001111B3" w:rsidRPr="00B90650" w:rsidRDefault="003877D2" w:rsidP="0001317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left"/>
        <w:rPr>
          <w:rFonts w:ascii="Lucida Bright" w:hAnsi="Lucida Bright"/>
          <w:sz w:val="24"/>
        </w:rPr>
      </w:pPr>
      <w:r w:rsidRPr="00B90650">
        <w:rPr>
          <w:rFonts w:ascii="Lucida Bright" w:hAnsi="Lucida Bright"/>
          <w:b/>
          <w:sz w:val="24"/>
        </w:rPr>
        <w:t>Municipal separate storm sewer system (MS4)</w:t>
      </w:r>
      <w:r w:rsidRPr="00B90650">
        <w:rPr>
          <w:rFonts w:ascii="Lucida Bright" w:hAnsi="Lucida Bright"/>
          <w:sz w:val="24"/>
        </w:rPr>
        <w:t xml:space="preserve"> - A conveyance or system of conveyances (including roads with drainage systems, municipal streets, catch basins, curbs, gutters, ditches, man-made channels, or storm drains): </w:t>
      </w:r>
    </w:p>
    <w:p w14:paraId="6667B708" w14:textId="4A216701" w:rsidR="001111B3" w:rsidRPr="00B90650" w:rsidRDefault="00F456BE" w:rsidP="009E7F19">
      <w:pPr>
        <w:pStyle w:val="ListParagraph"/>
        <w:numPr>
          <w:ilvl w:val="0"/>
          <w:numId w:val="1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B90650">
        <w:rPr>
          <w:rFonts w:ascii="Lucida Bright" w:hAnsi="Lucida Bright"/>
          <w:sz w:val="24"/>
        </w:rPr>
        <w:t>o</w:t>
      </w:r>
      <w:r w:rsidR="003877D2" w:rsidRPr="00B90650">
        <w:rPr>
          <w:rFonts w:ascii="Lucida Bright" w:hAnsi="Lucida Bright"/>
          <w:sz w:val="24"/>
        </w:rPr>
        <w:t xml:space="preserve">wned or operated by the United States, a state, city, town, borough, county, district, association, or other public body (created by or pursuant to </w:t>
      </w:r>
      <w:r w:rsidR="005B1B3E" w:rsidRPr="00B90650">
        <w:rPr>
          <w:rFonts w:ascii="Lucida Bright" w:hAnsi="Lucida Bright"/>
          <w:sz w:val="24"/>
        </w:rPr>
        <w:t>s</w:t>
      </w:r>
      <w:r w:rsidR="003877D2" w:rsidRPr="00B90650">
        <w:rPr>
          <w:rFonts w:ascii="Lucida Bright" w:hAnsi="Lucida Bright"/>
          <w:sz w:val="24"/>
        </w:rPr>
        <w:t xml:space="preserve">tate law) having jurisdiction over disposal of sewage, industrial wastes, stormwater, or other wastes, including special districts under </w:t>
      </w:r>
      <w:r w:rsidR="005B1B3E" w:rsidRPr="00B90650">
        <w:rPr>
          <w:rFonts w:ascii="Lucida Bright" w:hAnsi="Lucida Bright"/>
          <w:sz w:val="24"/>
        </w:rPr>
        <w:t>s</w:t>
      </w:r>
      <w:r w:rsidR="003877D2" w:rsidRPr="00B90650">
        <w:rPr>
          <w:rFonts w:ascii="Lucida Bright" w:hAnsi="Lucida Bright"/>
          <w:sz w:val="24"/>
        </w:rPr>
        <w:t xml:space="preserve">tate law such as a sewer district, flood control district or drainage district, or similar entity, or an Indian tribe or an authorized Indian tribal organization, or a designated and approved management agency under § 208 of the Clean Water Act (CWA); </w:t>
      </w:r>
    </w:p>
    <w:p w14:paraId="33E5A8A4" w14:textId="139F553B" w:rsidR="001111B3" w:rsidRPr="00B90650" w:rsidRDefault="00F456BE" w:rsidP="009E7F19">
      <w:pPr>
        <w:pStyle w:val="ListParagraph"/>
        <w:numPr>
          <w:ilvl w:val="0"/>
          <w:numId w:val="1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B90650">
        <w:rPr>
          <w:rFonts w:ascii="Lucida Bright" w:hAnsi="Lucida Bright"/>
          <w:sz w:val="24"/>
        </w:rPr>
        <w:t>d</w:t>
      </w:r>
      <w:r w:rsidR="003877D2" w:rsidRPr="00B90650">
        <w:rPr>
          <w:rFonts w:ascii="Lucida Bright" w:hAnsi="Lucida Bright"/>
          <w:sz w:val="24"/>
        </w:rPr>
        <w:t xml:space="preserve">esigned or used for collecting or conveying stormwater; </w:t>
      </w:r>
    </w:p>
    <w:p w14:paraId="0C83634A" w14:textId="6295616B" w:rsidR="001111B3" w:rsidRPr="00B90650" w:rsidRDefault="00F456BE" w:rsidP="009E7F19">
      <w:pPr>
        <w:pStyle w:val="ListParagraph"/>
        <w:numPr>
          <w:ilvl w:val="0"/>
          <w:numId w:val="1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B90650">
        <w:rPr>
          <w:rFonts w:ascii="Lucida Bright" w:hAnsi="Lucida Bright"/>
          <w:sz w:val="24"/>
        </w:rPr>
        <w:t>w</w:t>
      </w:r>
      <w:r w:rsidR="003877D2" w:rsidRPr="00B90650">
        <w:rPr>
          <w:rFonts w:ascii="Lucida Bright" w:hAnsi="Lucida Bright"/>
          <w:sz w:val="24"/>
        </w:rPr>
        <w:t xml:space="preserve">hich is not a combined sewer; </w:t>
      </w:r>
    </w:p>
    <w:p w14:paraId="2784BAD7" w14:textId="17C72D6D" w:rsidR="001111B3" w:rsidRPr="00B90650" w:rsidRDefault="00F456BE" w:rsidP="009E7F19">
      <w:pPr>
        <w:pStyle w:val="ListParagraph"/>
        <w:numPr>
          <w:ilvl w:val="0"/>
          <w:numId w:val="1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B90650">
        <w:rPr>
          <w:rFonts w:ascii="Lucida Bright" w:hAnsi="Lucida Bright"/>
          <w:sz w:val="24"/>
        </w:rPr>
        <w:t>w</w:t>
      </w:r>
      <w:r w:rsidR="003877D2" w:rsidRPr="00B90650">
        <w:rPr>
          <w:rFonts w:ascii="Lucida Bright" w:hAnsi="Lucida Bright"/>
          <w:sz w:val="24"/>
        </w:rPr>
        <w:t xml:space="preserve">hich is not part of a publicly owned treatment works (POTW) as defined at 40 CFR § 122.2; </w:t>
      </w:r>
      <w:r w:rsidR="008B0BC4" w:rsidRPr="00B90650">
        <w:rPr>
          <w:rFonts w:ascii="Lucida Bright" w:hAnsi="Lucida Bright"/>
          <w:sz w:val="24"/>
        </w:rPr>
        <w:t xml:space="preserve">and </w:t>
      </w:r>
    </w:p>
    <w:p w14:paraId="2A00A359" w14:textId="0EB582C4" w:rsidR="003877D2" w:rsidRPr="00B90650" w:rsidRDefault="00F456BE" w:rsidP="009E7F19">
      <w:pPr>
        <w:pStyle w:val="ListParagraph"/>
        <w:numPr>
          <w:ilvl w:val="0"/>
          <w:numId w:val="1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B90650">
        <w:rPr>
          <w:rFonts w:ascii="Lucida Bright" w:hAnsi="Lucida Bright"/>
          <w:sz w:val="24"/>
        </w:rPr>
        <w:t>w</w:t>
      </w:r>
      <w:r w:rsidR="003877D2" w:rsidRPr="00B90650">
        <w:rPr>
          <w:rFonts w:ascii="Lucida Bright" w:hAnsi="Lucida Bright"/>
          <w:sz w:val="24"/>
        </w:rPr>
        <w:t>hich does not include very discrete systems such as those serving individual buildings.</w:t>
      </w:r>
      <w:r w:rsidR="00A4308E" w:rsidRPr="00B90650">
        <w:rPr>
          <w:rFonts w:ascii="Lucida Bright" w:hAnsi="Lucida Bright"/>
          <w:sz w:val="24"/>
        </w:rPr>
        <w:t xml:space="preserve"> </w:t>
      </w:r>
      <w:r w:rsidR="003877D2" w:rsidRPr="00B90650">
        <w:rPr>
          <w:rFonts w:ascii="Lucida Bright" w:hAnsi="Lucida Bright"/>
          <w:i/>
          <w:sz w:val="24"/>
        </w:rPr>
        <w:t>See</w:t>
      </w:r>
      <w:r w:rsidR="003877D2" w:rsidRPr="00B90650">
        <w:rPr>
          <w:rFonts w:ascii="Lucida Bright" w:hAnsi="Lucida Bright"/>
          <w:sz w:val="24"/>
        </w:rPr>
        <w:t xml:space="preserve"> also 40 CFR </w:t>
      </w:r>
      <w:r w:rsidR="00343E6B" w:rsidRPr="00B90650">
        <w:rPr>
          <w:rFonts w:ascii="Lucida Bright" w:hAnsi="Lucida Bright"/>
          <w:sz w:val="24"/>
        </w:rPr>
        <w:t xml:space="preserve">§ </w:t>
      </w:r>
      <w:r w:rsidR="003877D2" w:rsidRPr="00B90650">
        <w:rPr>
          <w:rFonts w:ascii="Lucida Bright" w:hAnsi="Lucida Bright"/>
          <w:sz w:val="24"/>
        </w:rPr>
        <w:t>122.26(b)(4), (7), and (16).</w:t>
      </w:r>
    </w:p>
    <w:p w14:paraId="38607090" w14:textId="630A6448" w:rsidR="00A50696" w:rsidRPr="00B90650" w:rsidRDefault="00DF3A0E" w:rsidP="0001317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left"/>
        <w:rPr>
          <w:rFonts w:ascii="Lucida Bright" w:hAnsi="Lucida Bright"/>
          <w:sz w:val="24"/>
        </w:rPr>
      </w:pPr>
      <w:r w:rsidRPr="00B90650">
        <w:rPr>
          <w:rFonts w:ascii="Lucida Bright" w:hAnsi="Lucida Bright"/>
          <w:b/>
          <w:sz w:val="24"/>
        </w:rPr>
        <w:t xml:space="preserve">Natural gas substance </w:t>
      </w:r>
      <w:r w:rsidR="00630D6A" w:rsidRPr="00B90650">
        <w:rPr>
          <w:rFonts w:ascii="Lucida Bright" w:hAnsi="Lucida Bright"/>
          <w:sz w:val="24"/>
        </w:rPr>
        <w:t xml:space="preserve">– </w:t>
      </w:r>
      <w:r w:rsidR="00A916FB" w:rsidRPr="00B90650">
        <w:rPr>
          <w:rFonts w:ascii="Lucida Bright" w:hAnsi="Lucida Bright"/>
          <w:sz w:val="24"/>
        </w:rPr>
        <w:t>R</w:t>
      </w:r>
      <w:r w:rsidR="00630D6A" w:rsidRPr="00B90650">
        <w:rPr>
          <w:rFonts w:ascii="Lucida Bright" w:hAnsi="Lucida Bright"/>
          <w:sz w:val="24"/>
        </w:rPr>
        <w:t>aw natural gas</w:t>
      </w:r>
      <w:r w:rsidR="006C440F" w:rsidRPr="00B90650">
        <w:rPr>
          <w:rFonts w:ascii="Lucida Bright" w:hAnsi="Lucida Bright"/>
          <w:sz w:val="24"/>
        </w:rPr>
        <w:t xml:space="preserve"> and all forms of processed natural gas</w:t>
      </w:r>
      <w:r w:rsidR="002C4FB0" w:rsidRPr="00B90650">
        <w:rPr>
          <w:rFonts w:ascii="Lucida Bright" w:hAnsi="Lucida Bright"/>
          <w:sz w:val="24"/>
        </w:rPr>
        <w:t>;</w:t>
      </w:r>
      <w:r w:rsidR="00A50696" w:rsidRPr="00B90650">
        <w:rPr>
          <w:rFonts w:ascii="Lucida Bright" w:hAnsi="Lucida Bright"/>
          <w:sz w:val="24"/>
        </w:rPr>
        <w:t xml:space="preserve"> including but not limited to</w:t>
      </w:r>
      <w:r w:rsidR="002C4FB0" w:rsidRPr="00B90650">
        <w:rPr>
          <w:rFonts w:ascii="Lucida Bright" w:hAnsi="Lucida Bright"/>
          <w:sz w:val="24"/>
        </w:rPr>
        <w:t>;</w:t>
      </w:r>
      <w:r w:rsidR="00A50696" w:rsidRPr="00B90650">
        <w:rPr>
          <w:rFonts w:ascii="Lucida Bright" w:hAnsi="Lucida Bright"/>
          <w:sz w:val="24"/>
        </w:rPr>
        <w:t xml:space="preserve"> </w:t>
      </w:r>
      <w:r w:rsidR="00044839" w:rsidRPr="00B90650">
        <w:rPr>
          <w:rFonts w:ascii="Lucida Bright" w:hAnsi="Lucida Bright"/>
          <w:sz w:val="24"/>
        </w:rPr>
        <w:t xml:space="preserve">pipeline quality dry natural gas, </w:t>
      </w:r>
      <w:r w:rsidR="00A50696" w:rsidRPr="00B90650">
        <w:rPr>
          <w:rFonts w:ascii="Lucida Bright" w:hAnsi="Lucida Bright"/>
          <w:sz w:val="24"/>
        </w:rPr>
        <w:t>natural gas liquids, liquified petroleum gas, liquified natural gas, and compressed natural gas.</w:t>
      </w:r>
    </w:p>
    <w:p w14:paraId="75874D9E" w14:textId="73816193" w:rsidR="00F907DC" w:rsidRPr="00B90650" w:rsidRDefault="00F907DC" w:rsidP="0001317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left"/>
        <w:rPr>
          <w:rFonts w:ascii="Lucida Bright" w:hAnsi="Lucida Bright"/>
          <w:sz w:val="24"/>
        </w:rPr>
      </w:pPr>
      <w:r w:rsidRPr="00B90650">
        <w:rPr>
          <w:rFonts w:ascii="Lucida Bright" w:hAnsi="Lucida Bright"/>
          <w:b/>
          <w:sz w:val="24"/>
        </w:rPr>
        <w:t>New vessel</w:t>
      </w:r>
      <w:r w:rsidRPr="00B90650">
        <w:rPr>
          <w:rFonts w:ascii="Lucida Bright" w:hAnsi="Lucida Bright"/>
          <w:sz w:val="24"/>
        </w:rPr>
        <w:t xml:space="preserve"> - </w:t>
      </w:r>
      <w:r w:rsidR="00D24D24" w:rsidRPr="00B90650">
        <w:rPr>
          <w:rFonts w:ascii="Lucida Bright" w:hAnsi="Lucida Bright"/>
          <w:sz w:val="24"/>
        </w:rPr>
        <w:t>A vessel that has not been previously used to store</w:t>
      </w:r>
      <w:r w:rsidR="00D70F7D" w:rsidRPr="00B90650">
        <w:rPr>
          <w:rFonts w:ascii="Lucida Bright" w:hAnsi="Lucida Bright"/>
          <w:sz w:val="24"/>
        </w:rPr>
        <w:t>;</w:t>
      </w:r>
      <w:r w:rsidR="00D24D24" w:rsidRPr="00B90650">
        <w:rPr>
          <w:rFonts w:ascii="Lucida Bright" w:hAnsi="Lucida Bright"/>
          <w:sz w:val="24"/>
        </w:rPr>
        <w:t xml:space="preserve"> transport</w:t>
      </w:r>
      <w:r w:rsidR="00D70F7D" w:rsidRPr="00B90650">
        <w:rPr>
          <w:rFonts w:ascii="Lucida Bright" w:hAnsi="Lucida Bright"/>
          <w:sz w:val="24"/>
        </w:rPr>
        <w:t>;</w:t>
      </w:r>
      <w:r w:rsidR="00D24D24" w:rsidRPr="00B90650">
        <w:rPr>
          <w:rFonts w:ascii="Lucida Bright" w:hAnsi="Lucida Bright"/>
          <w:sz w:val="24"/>
        </w:rPr>
        <w:t xml:space="preserve"> or otherwise contain a liquid</w:t>
      </w:r>
      <w:r w:rsidR="00343E6B" w:rsidRPr="00B90650">
        <w:rPr>
          <w:rFonts w:ascii="Lucida Bright" w:hAnsi="Lucida Bright"/>
          <w:sz w:val="24"/>
        </w:rPr>
        <w:t>,</w:t>
      </w:r>
      <w:r w:rsidR="00D24D24" w:rsidRPr="00B90650">
        <w:rPr>
          <w:rFonts w:ascii="Lucida Bright" w:hAnsi="Lucida Bright"/>
          <w:sz w:val="24"/>
        </w:rPr>
        <w:t xml:space="preserve"> gaseous material</w:t>
      </w:r>
      <w:r w:rsidR="00343E6B" w:rsidRPr="00B90650">
        <w:rPr>
          <w:rFonts w:ascii="Lucida Bright" w:hAnsi="Lucida Bright"/>
          <w:sz w:val="24"/>
        </w:rPr>
        <w:t>,</w:t>
      </w:r>
      <w:r w:rsidR="00D24D24" w:rsidRPr="00B90650">
        <w:rPr>
          <w:rFonts w:ascii="Lucida Bright" w:hAnsi="Lucida Bright"/>
          <w:sz w:val="24"/>
        </w:rPr>
        <w:t xml:space="preserve"> </w:t>
      </w:r>
      <w:r w:rsidR="00B831E4" w:rsidRPr="00B90650">
        <w:rPr>
          <w:rFonts w:ascii="Lucida Bright" w:hAnsi="Lucida Bright"/>
          <w:sz w:val="24"/>
        </w:rPr>
        <w:t xml:space="preserve">petroleum </w:t>
      </w:r>
      <w:r w:rsidR="00EA5A7C" w:rsidRPr="00B90650">
        <w:rPr>
          <w:rFonts w:ascii="Lucida Bright" w:hAnsi="Lucida Bright"/>
          <w:sz w:val="24"/>
        </w:rPr>
        <w:t>substance</w:t>
      </w:r>
      <w:r w:rsidR="00567387" w:rsidRPr="00B90650">
        <w:rPr>
          <w:rFonts w:ascii="Lucida Bright" w:hAnsi="Lucida Bright"/>
          <w:sz w:val="24"/>
        </w:rPr>
        <w:t>, natural gas substance, or waste materials</w:t>
      </w:r>
      <w:r w:rsidR="00D24D24" w:rsidRPr="00B90650">
        <w:rPr>
          <w:rFonts w:ascii="Lucida Bright" w:hAnsi="Lucida Bright"/>
          <w:sz w:val="24"/>
        </w:rPr>
        <w:t>.</w:t>
      </w:r>
    </w:p>
    <w:p w14:paraId="62B9A0C1" w14:textId="77777777" w:rsidR="003877D2" w:rsidRPr="00B90650" w:rsidRDefault="003877D2" w:rsidP="00013173">
      <w:pPr>
        <w:spacing w:before="240"/>
        <w:jc w:val="left"/>
        <w:rPr>
          <w:rFonts w:ascii="Lucida Bright" w:hAnsi="Lucida Bright"/>
          <w:sz w:val="24"/>
        </w:rPr>
      </w:pPr>
      <w:r w:rsidRPr="00B90650">
        <w:rPr>
          <w:rFonts w:ascii="Lucida Bright" w:hAnsi="Lucida Bright"/>
          <w:b/>
          <w:sz w:val="24"/>
        </w:rPr>
        <w:lastRenderedPageBreak/>
        <w:t xml:space="preserve">Notice of change </w:t>
      </w:r>
      <w:r w:rsidR="00D24D24" w:rsidRPr="00B90650">
        <w:rPr>
          <w:rFonts w:ascii="Lucida Bright" w:hAnsi="Lucida Bright"/>
          <w:b/>
          <w:sz w:val="24"/>
        </w:rPr>
        <w:t>(</w:t>
      </w:r>
      <w:r w:rsidRPr="00B90650">
        <w:rPr>
          <w:rFonts w:ascii="Lucida Bright" w:hAnsi="Lucida Bright"/>
          <w:b/>
          <w:sz w:val="24"/>
        </w:rPr>
        <w:t>NOC</w:t>
      </w:r>
      <w:r w:rsidR="00D24D24" w:rsidRPr="00B90650">
        <w:rPr>
          <w:rFonts w:ascii="Lucida Bright" w:hAnsi="Lucida Bright"/>
          <w:b/>
          <w:sz w:val="24"/>
        </w:rPr>
        <w:t>)</w:t>
      </w:r>
      <w:r w:rsidRPr="00B90650">
        <w:rPr>
          <w:rFonts w:ascii="Lucida Bright" w:hAnsi="Lucida Bright"/>
          <w:sz w:val="24"/>
        </w:rPr>
        <w:t xml:space="preserve"> - A written submission to the Executive Director from a permittee authorized under a general permit, providing information on changes to information previously provided to the </w:t>
      </w:r>
      <w:r w:rsidR="009764D3" w:rsidRPr="00B90650">
        <w:rPr>
          <w:rFonts w:ascii="Lucida Bright" w:hAnsi="Lucida Bright"/>
          <w:sz w:val="24"/>
        </w:rPr>
        <w:t>C</w:t>
      </w:r>
      <w:r w:rsidRPr="00B90650">
        <w:rPr>
          <w:rFonts w:ascii="Lucida Bright" w:hAnsi="Lucida Bright"/>
          <w:sz w:val="24"/>
        </w:rPr>
        <w:t>ommission, or any changes with respect to the nature or operations of the regulated entity or the characteristics of the discharge.</w:t>
      </w:r>
    </w:p>
    <w:p w14:paraId="0658FDC9" w14:textId="77777777" w:rsidR="003877D2" w:rsidRPr="00B90650" w:rsidRDefault="003877D2" w:rsidP="00013173">
      <w:pPr>
        <w:spacing w:before="240"/>
        <w:jc w:val="left"/>
        <w:rPr>
          <w:rFonts w:ascii="Lucida Bright" w:hAnsi="Lucida Bright"/>
          <w:sz w:val="24"/>
        </w:rPr>
      </w:pPr>
      <w:r w:rsidRPr="00B90650">
        <w:rPr>
          <w:rFonts w:ascii="Lucida Bright" w:hAnsi="Lucida Bright"/>
          <w:b/>
          <w:sz w:val="24"/>
        </w:rPr>
        <w:t xml:space="preserve">Notice of intent </w:t>
      </w:r>
      <w:r w:rsidR="00D24D24" w:rsidRPr="00B90650">
        <w:rPr>
          <w:rFonts w:ascii="Lucida Bright" w:hAnsi="Lucida Bright"/>
          <w:b/>
          <w:sz w:val="24"/>
        </w:rPr>
        <w:t>(</w:t>
      </w:r>
      <w:r w:rsidRPr="00B90650">
        <w:rPr>
          <w:rFonts w:ascii="Lucida Bright" w:hAnsi="Lucida Bright"/>
          <w:b/>
          <w:sz w:val="24"/>
        </w:rPr>
        <w:t>NOI</w:t>
      </w:r>
      <w:r w:rsidR="00D24D24" w:rsidRPr="00B90650">
        <w:rPr>
          <w:rFonts w:ascii="Lucida Bright" w:hAnsi="Lucida Bright"/>
          <w:b/>
          <w:sz w:val="24"/>
        </w:rPr>
        <w:t>)</w:t>
      </w:r>
      <w:r w:rsidRPr="00B90650">
        <w:rPr>
          <w:rFonts w:ascii="Lucida Bright" w:hAnsi="Lucida Bright"/>
          <w:sz w:val="24"/>
        </w:rPr>
        <w:t xml:space="preserve"> - A written submission to the Executive Director from an applicant requesting </w:t>
      </w:r>
      <w:r w:rsidR="00343E6B" w:rsidRPr="00B90650">
        <w:rPr>
          <w:rFonts w:ascii="Lucida Bright" w:hAnsi="Lucida Bright"/>
          <w:sz w:val="24"/>
        </w:rPr>
        <w:t xml:space="preserve">authorization </w:t>
      </w:r>
      <w:r w:rsidRPr="00B90650">
        <w:rPr>
          <w:rFonts w:ascii="Lucida Bright" w:hAnsi="Lucida Bright"/>
          <w:sz w:val="24"/>
        </w:rPr>
        <w:t>under the terms of a general permit.</w:t>
      </w:r>
    </w:p>
    <w:p w14:paraId="1F0CAA30" w14:textId="07AE90C0" w:rsidR="003877D2" w:rsidRPr="00B90650" w:rsidRDefault="003877D2" w:rsidP="00013173">
      <w:pPr>
        <w:spacing w:before="240"/>
        <w:jc w:val="left"/>
        <w:rPr>
          <w:rFonts w:ascii="Lucida Bright" w:hAnsi="Lucida Bright"/>
          <w:sz w:val="24"/>
        </w:rPr>
      </w:pPr>
      <w:r w:rsidRPr="00B90650">
        <w:rPr>
          <w:rFonts w:ascii="Lucida Bright" w:hAnsi="Lucida Bright"/>
          <w:b/>
          <w:sz w:val="24"/>
        </w:rPr>
        <w:t xml:space="preserve">Notice of termination </w:t>
      </w:r>
      <w:r w:rsidR="00D24D24" w:rsidRPr="00B90650">
        <w:rPr>
          <w:rFonts w:ascii="Lucida Bright" w:hAnsi="Lucida Bright"/>
          <w:b/>
          <w:sz w:val="24"/>
        </w:rPr>
        <w:t>(</w:t>
      </w:r>
      <w:r w:rsidRPr="00B90650">
        <w:rPr>
          <w:rFonts w:ascii="Lucida Bright" w:hAnsi="Lucida Bright"/>
          <w:b/>
          <w:sz w:val="24"/>
        </w:rPr>
        <w:t>NOT</w:t>
      </w:r>
      <w:r w:rsidR="00D24D24" w:rsidRPr="00B90650">
        <w:rPr>
          <w:rFonts w:ascii="Lucida Bright" w:hAnsi="Lucida Bright"/>
          <w:b/>
          <w:sz w:val="24"/>
        </w:rPr>
        <w:t>)</w:t>
      </w:r>
      <w:r w:rsidRPr="00B90650">
        <w:rPr>
          <w:rFonts w:ascii="Lucida Bright" w:hAnsi="Lucida Bright"/>
          <w:sz w:val="24"/>
        </w:rPr>
        <w:t xml:space="preserve"> - A written submission to the Executive Director from a permittee authorized under a general permit requesting termination of </w:t>
      </w:r>
      <w:r w:rsidR="00924D79" w:rsidRPr="00B90650">
        <w:rPr>
          <w:rFonts w:ascii="Lucida Bright" w:hAnsi="Lucida Bright"/>
          <w:sz w:val="24"/>
        </w:rPr>
        <w:t>authorization</w:t>
      </w:r>
      <w:r w:rsidRPr="00B90650">
        <w:rPr>
          <w:rFonts w:ascii="Lucida Bright" w:hAnsi="Lucida Bright"/>
          <w:sz w:val="24"/>
        </w:rPr>
        <w:t xml:space="preserve">. </w:t>
      </w:r>
    </w:p>
    <w:p w14:paraId="43E9C6AF" w14:textId="64665F42" w:rsidR="00D24D24" w:rsidRPr="00B90650" w:rsidRDefault="00D24D24" w:rsidP="00013173">
      <w:pPr>
        <w:spacing w:before="240"/>
        <w:jc w:val="left"/>
        <w:rPr>
          <w:rFonts w:ascii="Lucida Bright" w:hAnsi="Lucida Bright"/>
          <w:sz w:val="24"/>
        </w:rPr>
      </w:pPr>
      <w:r w:rsidRPr="00B90650">
        <w:rPr>
          <w:rFonts w:ascii="Lucida Bright" w:hAnsi="Lucida Bright"/>
          <w:b/>
          <w:sz w:val="24"/>
        </w:rPr>
        <w:t>Operator</w:t>
      </w:r>
      <w:r w:rsidRPr="00B90650">
        <w:rPr>
          <w:rFonts w:ascii="Lucida Bright" w:hAnsi="Lucida Bright"/>
          <w:sz w:val="24"/>
        </w:rPr>
        <w:t xml:space="preserve"> </w:t>
      </w:r>
      <w:r w:rsidR="00F456BE" w:rsidRPr="00B90650">
        <w:rPr>
          <w:rFonts w:ascii="Lucida Bright" w:hAnsi="Lucida Bright"/>
          <w:sz w:val="24"/>
        </w:rPr>
        <w:t>-</w:t>
      </w:r>
      <w:r w:rsidRPr="00B90650">
        <w:rPr>
          <w:rFonts w:ascii="Lucida Bright" w:hAnsi="Lucida Bright"/>
          <w:sz w:val="24"/>
        </w:rPr>
        <w:t xml:space="preserve"> The person responsible for the overall operation of a facility.</w:t>
      </w:r>
    </w:p>
    <w:p w14:paraId="7A77F9D8" w14:textId="466160CF" w:rsidR="00D24D24" w:rsidRPr="00B90650" w:rsidRDefault="00D24D24" w:rsidP="00013173">
      <w:pPr>
        <w:spacing w:before="240"/>
        <w:jc w:val="left"/>
        <w:rPr>
          <w:rFonts w:ascii="Lucida Bright" w:hAnsi="Lucida Bright"/>
          <w:sz w:val="24"/>
        </w:rPr>
      </w:pPr>
      <w:r w:rsidRPr="00B90650">
        <w:rPr>
          <w:rFonts w:ascii="Lucida Bright" w:hAnsi="Lucida Bright"/>
          <w:b/>
          <w:sz w:val="24"/>
        </w:rPr>
        <w:t>Owner</w:t>
      </w:r>
      <w:r w:rsidRPr="00B90650">
        <w:rPr>
          <w:rFonts w:ascii="Lucida Bright" w:hAnsi="Lucida Bright"/>
          <w:sz w:val="24"/>
        </w:rPr>
        <w:t xml:space="preserve"> </w:t>
      </w:r>
      <w:r w:rsidR="00F456BE" w:rsidRPr="00B90650">
        <w:rPr>
          <w:rFonts w:ascii="Lucida Bright" w:hAnsi="Lucida Bright"/>
          <w:sz w:val="24"/>
        </w:rPr>
        <w:t>-</w:t>
      </w:r>
      <w:r w:rsidRPr="00B90650">
        <w:rPr>
          <w:rFonts w:ascii="Lucida Bright" w:hAnsi="Lucida Bright"/>
          <w:sz w:val="24"/>
        </w:rPr>
        <w:t xml:space="preserve"> The person who owns a facility or part of a facility.</w:t>
      </w:r>
    </w:p>
    <w:p w14:paraId="67B8BE3D" w14:textId="20CBCC61" w:rsidR="00D24D24" w:rsidRPr="00B90650" w:rsidRDefault="00D24D24" w:rsidP="00013173">
      <w:pPr>
        <w:spacing w:before="240"/>
        <w:jc w:val="left"/>
        <w:rPr>
          <w:rFonts w:ascii="Lucida Bright" w:hAnsi="Lucida Bright"/>
          <w:sz w:val="24"/>
        </w:rPr>
      </w:pPr>
      <w:r w:rsidRPr="00B90650">
        <w:rPr>
          <w:rFonts w:ascii="Lucida Bright" w:hAnsi="Lucida Bright"/>
          <w:b/>
          <w:sz w:val="24"/>
        </w:rPr>
        <w:t>Permittee</w:t>
      </w:r>
      <w:r w:rsidRPr="00B90650">
        <w:rPr>
          <w:rFonts w:ascii="Lucida Bright" w:hAnsi="Lucida Bright"/>
          <w:sz w:val="24"/>
        </w:rPr>
        <w:t xml:space="preserve"> </w:t>
      </w:r>
      <w:r w:rsidR="00F456BE" w:rsidRPr="00B90650">
        <w:rPr>
          <w:rFonts w:ascii="Lucida Bright" w:hAnsi="Lucida Bright"/>
          <w:sz w:val="24"/>
        </w:rPr>
        <w:t>-</w:t>
      </w:r>
      <w:r w:rsidRPr="00B90650">
        <w:rPr>
          <w:rFonts w:ascii="Lucida Bright" w:hAnsi="Lucida Bright"/>
          <w:sz w:val="24"/>
        </w:rPr>
        <w:t xml:space="preserve"> Any person issued an individual permit, order, or is authorized by a general permit.</w:t>
      </w:r>
    </w:p>
    <w:p w14:paraId="35672438" w14:textId="77777777" w:rsidR="00D24D24" w:rsidRPr="00B90650" w:rsidRDefault="00D24D24" w:rsidP="000131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B90650">
        <w:rPr>
          <w:rFonts w:ascii="Lucida Bright" w:hAnsi="Lucida Bright"/>
          <w:b/>
          <w:sz w:val="24"/>
        </w:rPr>
        <w:t xml:space="preserve">Petroleum </w:t>
      </w:r>
      <w:r w:rsidR="00EA5A7C" w:rsidRPr="00B90650">
        <w:rPr>
          <w:rFonts w:ascii="Lucida Bright" w:hAnsi="Lucida Bright"/>
          <w:b/>
          <w:sz w:val="24"/>
        </w:rPr>
        <w:t>substance</w:t>
      </w:r>
      <w:r w:rsidR="00EA5A7C" w:rsidRPr="00B90650">
        <w:rPr>
          <w:rFonts w:ascii="Lucida Bright" w:hAnsi="Lucida Bright"/>
          <w:sz w:val="24"/>
        </w:rPr>
        <w:t xml:space="preserve"> </w:t>
      </w:r>
      <w:r w:rsidRPr="00B90650">
        <w:rPr>
          <w:rFonts w:ascii="Lucida Bright" w:hAnsi="Lucida Bright"/>
          <w:sz w:val="24"/>
        </w:rPr>
        <w:t>- Crude oil or any refined or unrefined fraction or derivative of crude oil</w:t>
      </w:r>
      <w:r w:rsidR="00570CA0" w:rsidRPr="00B90650">
        <w:rPr>
          <w:rFonts w:ascii="Lucida Bright" w:hAnsi="Lucida Bright"/>
          <w:sz w:val="24"/>
        </w:rPr>
        <w:t>,</w:t>
      </w:r>
      <w:r w:rsidR="00EA5A7C" w:rsidRPr="00B90650">
        <w:rPr>
          <w:rFonts w:ascii="Lucida Bright" w:hAnsi="Lucida Bright"/>
        </w:rPr>
        <w:t xml:space="preserve"> </w:t>
      </w:r>
      <w:r w:rsidR="00EA5A7C" w:rsidRPr="00B90650">
        <w:rPr>
          <w:rFonts w:ascii="Lucida Bright" w:hAnsi="Lucida Bright"/>
          <w:sz w:val="24"/>
        </w:rPr>
        <w:t>which is liquid at standard conditions of temperature and pressure</w:t>
      </w:r>
      <w:r w:rsidRPr="00B90650">
        <w:rPr>
          <w:rFonts w:ascii="Lucida Bright" w:hAnsi="Lucida Bright"/>
          <w:sz w:val="24"/>
        </w:rPr>
        <w:t>.</w:t>
      </w:r>
      <w:r w:rsidR="00A4308E" w:rsidRPr="00B90650">
        <w:rPr>
          <w:rFonts w:ascii="Lucida Bright" w:hAnsi="Lucida Bright"/>
          <w:sz w:val="24"/>
        </w:rPr>
        <w:t xml:space="preserve"> </w:t>
      </w:r>
      <w:r w:rsidRPr="00B90650">
        <w:rPr>
          <w:rFonts w:ascii="Lucida Bright" w:hAnsi="Lucida Bright"/>
          <w:sz w:val="24"/>
        </w:rPr>
        <w:t>Petroleum substance is limited to one</w:t>
      </w:r>
      <w:r w:rsidR="0069304D" w:rsidRPr="00B90650">
        <w:rPr>
          <w:rFonts w:ascii="Lucida Bright" w:hAnsi="Lucida Bright"/>
          <w:sz w:val="24"/>
        </w:rPr>
        <w:t>,</w:t>
      </w:r>
      <w:r w:rsidRPr="00B90650">
        <w:rPr>
          <w:rFonts w:ascii="Lucida Bright" w:hAnsi="Lucida Bright"/>
          <w:sz w:val="24"/>
        </w:rPr>
        <w:t xml:space="preserve"> or a combination of</w:t>
      </w:r>
      <w:r w:rsidR="0069304D" w:rsidRPr="00B90650">
        <w:rPr>
          <w:rFonts w:ascii="Lucida Bright" w:hAnsi="Lucida Bright"/>
          <w:sz w:val="24"/>
        </w:rPr>
        <w:t>,</w:t>
      </w:r>
      <w:r w:rsidRPr="00B90650">
        <w:rPr>
          <w:rFonts w:ascii="Lucida Bright" w:hAnsi="Lucida Bright"/>
          <w:sz w:val="24"/>
        </w:rPr>
        <w:t xml:space="preserve"> the substances or mixtures in the following list (except for any substance regulated as a hazardous waste under 30 TAC </w:t>
      </w:r>
      <w:bookmarkStart w:id="2" w:name="_Hlk33098618"/>
      <w:r w:rsidR="006B5B7F" w:rsidRPr="00B90650">
        <w:rPr>
          <w:rFonts w:ascii="Lucida Bright" w:hAnsi="Lucida Bright"/>
          <w:sz w:val="24"/>
        </w:rPr>
        <w:t>§</w:t>
      </w:r>
      <w:bookmarkEnd w:id="2"/>
      <w:r w:rsidRPr="00B90650">
        <w:rPr>
          <w:rFonts w:ascii="Lucida Bright" w:hAnsi="Lucida Bright"/>
          <w:sz w:val="24"/>
        </w:rPr>
        <w:t xml:space="preserve"> 335.1</w:t>
      </w:r>
      <w:r w:rsidR="004D4D68" w:rsidRPr="00B90650">
        <w:rPr>
          <w:rFonts w:ascii="Lucida Bright" w:hAnsi="Lucida Bright"/>
          <w:sz w:val="24"/>
        </w:rPr>
        <w:t xml:space="preserve">, </w:t>
      </w:r>
      <w:r w:rsidR="004D4D68" w:rsidRPr="00B90650">
        <w:rPr>
          <w:rFonts w:ascii="Lucida Bright" w:hAnsi="Lucida Bright"/>
          <w:i/>
          <w:sz w:val="24"/>
        </w:rPr>
        <w:t>Definitions</w:t>
      </w:r>
      <w:r w:rsidRPr="00B90650">
        <w:rPr>
          <w:rFonts w:ascii="Lucida Bright" w:hAnsi="Lucida Bright"/>
          <w:sz w:val="24"/>
        </w:rPr>
        <w:t>).</w:t>
      </w:r>
    </w:p>
    <w:p w14:paraId="50E54E10"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Basic petroleum substances - Crude oils, crude oil fractions, petroleum</w:t>
      </w:r>
      <w:r w:rsidR="00013173" w:rsidRPr="00B90650">
        <w:rPr>
          <w:rFonts w:ascii="Lucida Bright" w:hAnsi="Lucida Bright"/>
          <w:sz w:val="24"/>
        </w:rPr>
        <w:t xml:space="preserve"> feedstocks, and petroleum frac</w:t>
      </w:r>
      <w:r w:rsidRPr="00B90650">
        <w:rPr>
          <w:rFonts w:ascii="Lucida Bright" w:hAnsi="Lucida Bright"/>
          <w:sz w:val="24"/>
        </w:rPr>
        <w:t>tions.</w:t>
      </w:r>
    </w:p>
    <w:p w14:paraId="07F08DDD"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 xml:space="preserve">Motor fuels - A petroleum substance </w:t>
      </w:r>
      <w:r w:rsidR="00FE6C30" w:rsidRPr="00B90650">
        <w:rPr>
          <w:rFonts w:ascii="Lucida Bright" w:hAnsi="Lucida Bright"/>
          <w:sz w:val="24"/>
        </w:rPr>
        <w:t xml:space="preserve">that </w:t>
      </w:r>
      <w:r w:rsidRPr="00B90650">
        <w:rPr>
          <w:rFonts w:ascii="Lucida Bright" w:hAnsi="Lucida Bright"/>
          <w:sz w:val="24"/>
        </w:rPr>
        <w:t xml:space="preserve">is typically used to operate internal combustion engines (including stationary engines and engines used in </w:t>
      </w:r>
      <w:r w:rsidR="00EA5A7C" w:rsidRPr="00B90650">
        <w:rPr>
          <w:rFonts w:ascii="Lucida Bright" w:hAnsi="Lucida Bright"/>
          <w:sz w:val="24"/>
        </w:rPr>
        <w:t>motor vehicles, aircraft,</w:t>
      </w:r>
      <w:r w:rsidRPr="00B90650">
        <w:rPr>
          <w:rFonts w:ascii="Lucida Bright" w:hAnsi="Lucida Bright"/>
          <w:sz w:val="24"/>
        </w:rPr>
        <w:t xml:space="preserve"> and marine vessels), and is one of the following types of fuels:</w:t>
      </w:r>
      <w:r w:rsidR="00A4308E" w:rsidRPr="00B90650">
        <w:rPr>
          <w:rFonts w:ascii="Lucida Bright" w:hAnsi="Lucida Bright"/>
          <w:sz w:val="24"/>
        </w:rPr>
        <w:t xml:space="preserve"> </w:t>
      </w:r>
      <w:r w:rsidR="00EA5A7C" w:rsidRPr="00B90650">
        <w:rPr>
          <w:rFonts w:ascii="Lucida Bright" w:hAnsi="Lucida Bright"/>
          <w:sz w:val="24"/>
        </w:rPr>
        <w:t>motor</w:t>
      </w:r>
      <w:r w:rsidRPr="00B90650">
        <w:rPr>
          <w:rFonts w:ascii="Lucida Bright" w:hAnsi="Lucida Bright"/>
          <w:sz w:val="24"/>
        </w:rPr>
        <w:t xml:space="preserve"> gasoline, aviation gasoline, No. 1 diesel fuel, No. 2 diesel fuel, </w:t>
      </w:r>
      <w:r w:rsidR="00EA5A7C" w:rsidRPr="00B90650">
        <w:rPr>
          <w:rFonts w:ascii="Lucida Bright" w:hAnsi="Lucida Bright"/>
          <w:sz w:val="24"/>
        </w:rPr>
        <w:t xml:space="preserve">biodiesel blended with No. 1 or No. 2 diesel, </w:t>
      </w:r>
      <w:r w:rsidRPr="00B90650">
        <w:rPr>
          <w:rFonts w:ascii="Lucida Bright" w:hAnsi="Lucida Bright"/>
          <w:sz w:val="24"/>
        </w:rPr>
        <w:t>gasohol</w:t>
      </w:r>
      <w:r w:rsidR="00EA5A7C" w:rsidRPr="00B90650">
        <w:rPr>
          <w:rFonts w:ascii="Lucida Bright" w:hAnsi="Lucida Bright"/>
          <w:sz w:val="24"/>
        </w:rPr>
        <w:t xml:space="preserve"> or other alcohol blended fuels</w:t>
      </w:r>
      <w:r w:rsidRPr="00B90650">
        <w:rPr>
          <w:rFonts w:ascii="Lucida Bright" w:hAnsi="Lucida Bright"/>
          <w:sz w:val="24"/>
        </w:rPr>
        <w:t>.</w:t>
      </w:r>
    </w:p>
    <w:p w14:paraId="327F06CA"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Aviation gasolines - Grade 80, Grade 100, and Grade 100-LL.</w:t>
      </w:r>
    </w:p>
    <w:p w14:paraId="4E34535E"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Aviation jet fuels - Jet A, Jet A-1, Jet B, JP-4, JP-5, and JP-8.</w:t>
      </w:r>
    </w:p>
    <w:p w14:paraId="486F0AC6"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Distillate fuel oils - No. 1-D, No. 1, No. 2-D, and No. 2.</w:t>
      </w:r>
    </w:p>
    <w:p w14:paraId="66FD2EA9"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Residual fuel oils - No. 4-D, No. 4-light, No. 4, No. 5-light, No. 5-heavy, and No. 6.</w:t>
      </w:r>
    </w:p>
    <w:p w14:paraId="19F3F658" w14:textId="77777777"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lastRenderedPageBreak/>
        <w:t>Gas-turbine fuel oils - Grade O-GT, Grade 1-GT, Grade 2-GT, Grade 3-GT, and Grade 4-GT.</w:t>
      </w:r>
    </w:p>
    <w:p w14:paraId="3F3E457E" w14:textId="6C9F5C3D"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Illuminating oils - Kerosene, mineral seal oil, long-time burning oils, 300 oil, and mineral colza oil.</w:t>
      </w:r>
    </w:p>
    <w:p w14:paraId="52FCBD1A" w14:textId="3311A4DE"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Solvents - Stoddard solvent, petroleum spirits, mineral spirits, petroleum ether, varnish makers' and painters' naphtha</w:t>
      </w:r>
      <w:r w:rsidR="00F1653B" w:rsidRPr="00B90650">
        <w:rPr>
          <w:rFonts w:ascii="Lucida Bright" w:hAnsi="Lucida Bright"/>
          <w:sz w:val="24"/>
        </w:rPr>
        <w:t>s</w:t>
      </w:r>
      <w:r w:rsidRPr="00B90650">
        <w:rPr>
          <w:rFonts w:ascii="Lucida Bright" w:hAnsi="Lucida Bright"/>
          <w:sz w:val="24"/>
        </w:rPr>
        <w:t>, petroleum extender oils, and commercial hexane.</w:t>
      </w:r>
    </w:p>
    <w:p w14:paraId="44EF6F7A" w14:textId="27BD53D1"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Lubricants - Automotive and industrial lubricants.</w:t>
      </w:r>
    </w:p>
    <w:p w14:paraId="30947DC7" w14:textId="25453F6F"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Building materials - Liquid asphalt and dust-laying oils.</w:t>
      </w:r>
    </w:p>
    <w:p w14:paraId="4BAA08B2" w14:textId="13874671"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Insulating and waterproofing materials - Transformer oils and cable oils.</w:t>
      </w:r>
    </w:p>
    <w:p w14:paraId="551C607E" w14:textId="6E1EB4C2" w:rsidR="00D24D24" w:rsidRPr="00B90650" w:rsidRDefault="00D24D24" w:rsidP="0004193D">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Used oils - Any oil or similar petroleum substance that has been refined from crude oil, used for its designed or intended purposes, and contaminated by physical or chemical impurities; including spent motor vehicle and aircraft lubricating oils (e.g.</w:t>
      </w:r>
      <w:r w:rsidR="0069304D" w:rsidRPr="00B90650">
        <w:rPr>
          <w:rFonts w:ascii="Lucida Bright" w:hAnsi="Lucida Bright"/>
          <w:sz w:val="24"/>
        </w:rPr>
        <w:t>,</w:t>
      </w:r>
      <w:r w:rsidRPr="00B90650">
        <w:rPr>
          <w:rFonts w:ascii="Lucida Bright" w:hAnsi="Lucida Bright"/>
          <w:sz w:val="24"/>
        </w:rPr>
        <w:t xml:space="preserve"> car and truck engine oil, transmission fluid, and brake fluid), spent industrial oils (e.g., compressor, turbine, bearing, hydraulic, metalworking, gear, electrical, and refrigerator oils), and spent industrial process oils.</w:t>
      </w:r>
    </w:p>
    <w:p w14:paraId="3CAE94B8" w14:textId="77777777" w:rsidR="00F93A11" w:rsidRPr="00B90650" w:rsidRDefault="00182563"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 xml:space="preserve">Any other petroleum-based material that has physical and chemical properties similar to the above materials </w:t>
      </w:r>
      <w:r w:rsidR="00251C2B" w:rsidRPr="00B90650">
        <w:rPr>
          <w:rFonts w:ascii="Lucida Bright" w:hAnsi="Lucida Bright"/>
          <w:sz w:val="24"/>
        </w:rPr>
        <w:t xml:space="preserve">and </w:t>
      </w:r>
      <w:r w:rsidR="0069304D" w:rsidRPr="00B90650">
        <w:rPr>
          <w:rFonts w:ascii="Lucida Bright" w:hAnsi="Lucida Bright"/>
          <w:sz w:val="24"/>
        </w:rPr>
        <w:t xml:space="preserve">receives </w:t>
      </w:r>
      <w:r w:rsidR="00251C2B" w:rsidRPr="00B90650">
        <w:rPr>
          <w:rFonts w:ascii="Lucida Bright" w:hAnsi="Lucida Bright"/>
          <w:sz w:val="24"/>
        </w:rPr>
        <w:t>approval by the Executive Director for designation as a petroleum substance.</w:t>
      </w:r>
    </w:p>
    <w:p w14:paraId="108C339C" w14:textId="5F24A716" w:rsidR="00D24D24" w:rsidRPr="00B90650" w:rsidRDefault="00D24D24" w:rsidP="002A3E5C">
      <w:pPr>
        <w:pStyle w:val="ListParagraph"/>
        <w:numPr>
          <w:ilvl w:val="0"/>
          <w:numId w:val="8"/>
        </w:num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ind w:left="907" w:hanging="547"/>
        <w:contextualSpacing w:val="0"/>
        <w:jc w:val="left"/>
        <w:rPr>
          <w:rFonts w:ascii="Lucida Bright" w:hAnsi="Lucida Bright"/>
          <w:sz w:val="24"/>
        </w:rPr>
      </w:pPr>
      <w:r w:rsidRPr="00B90650">
        <w:rPr>
          <w:rFonts w:ascii="Lucida Bright" w:hAnsi="Lucida Bright"/>
          <w:sz w:val="24"/>
        </w:rPr>
        <w:t>Examples of materials that are not petroleum substances include: aldehydes and ketones (e.g., acetone, methyl ethyl ketone); halogenated solvents (e.g., carbon tetrachloride, trichloroethylene), alcohols (e.g., methanol), phenols, nitrogen-containing compounds and oils containing polychlorinated biphenyl compounds.</w:t>
      </w:r>
    </w:p>
    <w:p w14:paraId="7917045A" w14:textId="64961DE5" w:rsidR="004A27AE" w:rsidRPr="00B90650" w:rsidRDefault="00E8214A" w:rsidP="00013173">
      <w:pPr>
        <w:spacing w:before="240"/>
        <w:jc w:val="left"/>
        <w:rPr>
          <w:rFonts w:ascii="Lucida Bright" w:hAnsi="Lucida Bright"/>
          <w:sz w:val="24"/>
        </w:rPr>
      </w:pPr>
      <w:r w:rsidRPr="00B90650">
        <w:rPr>
          <w:rFonts w:ascii="Lucida Bright" w:hAnsi="Lucida Bright"/>
          <w:b/>
          <w:sz w:val="24"/>
        </w:rPr>
        <w:t>Produced Water</w:t>
      </w:r>
      <w:r w:rsidRPr="00B90650">
        <w:rPr>
          <w:rFonts w:ascii="Lucida Bright" w:hAnsi="Lucida Bright"/>
          <w:sz w:val="24"/>
        </w:rPr>
        <w:t xml:space="preserve"> – </w:t>
      </w:r>
      <w:r w:rsidR="00A916FB" w:rsidRPr="00B90650">
        <w:rPr>
          <w:rFonts w:ascii="Lucida Bright" w:hAnsi="Lucida Bright"/>
          <w:sz w:val="24"/>
        </w:rPr>
        <w:t>A</w:t>
      </w:r>
      <w:r w:rsidRPr="00B90650">
        <w:rPr>
          <w:rFonts w:ascii="Lucida Bright" w:hAnsi="Lucida Bright"/>
          <w:sz w:val="24"/>
        </w:rPr>
        <w:t xml:space="preserve">s defined in 30 TAC </w:t>
      </w:r>
      <w:r w:rsidR="002C4FB0" w:rsidRPr="00B90650">
        <w:rPr>
          <w:rFonts w:ascii="Lucida Bright" w:hAnsi="Lucida Bright"/>
          <w:sz w:val="24"/>
        </w:rPr>
        <w:t>§</w:t>
      </w:r>
      <w:r w:rsidRPr="00B90650">
        <w:rPr>
          <w:rFonts w:ascii="Lucida Bright" w:hAnsi="Lucida Bright"/>
          <w:sz w:val="24"/>
        </w:rPr>
        <w:t xml:space="preserve"> 305.541(b) – all wastewater associated with oil and gas exploration, development, and production activities, except hydrostatic test water and gas plant effluent, that is discharged into water in the state, including waste streams regulated by 40 CFR Part 435.</w:t>
      </w:r>
    </w:p>
    <w:p w14:paraId="6DA49633" w14:textId="2187FD8E" w:rsidR="00392D26" w:rsidRPr="00B90650" w:rsidRDefault="00392D26" w:rsidP="00013173">
      <w:pPr>
        <w:spacing w:before="240"/>
        <w:jc w:val="left"/>
        <w:rPr>
          <w:rFonts w:ascii="Lucida Bright" w:hAnsi="Lucida Bright"/>
          <w:sz w:val="24"/>
        </w:rPr>
      </w:pPr>
      <w:r w:rsidRPr="00B90650">
        <w:rPr>
          <w:rFonts w:ascii="Lucida Bright" w:hAnsi="Lucida Bright"/>
          <w:b/>
          <w:sz w:val="24"/>
        </w:rPr>
        <w:lastRenderedPageBreak/>
        <w:t>Site</w:t>
      </w:r>
      <w:r w:rsidRPr="00B90650">
        <w:rPr>
          <w:rFonts w:ascii="Lucida Bright" w:hAnsi="Lucida Bright"/>
          <w:sz w:val="24"/>
        </w:rPr>
        <w:t xml:space="preserve"> - The land or water area where any facility or activity is physically located or conducted, including adjacent land used in connection with the facility or activity.</w:t>
      </w:r>
    </w:p>
    <w:p w14:paraId="5E231B03" w14:textId="45892715" w:rsidR="003877D2" w:rsidRPr="00B90650" w:rsidRDefault="003877D2" w:rsidP="00013173">
      <w:pPr>
        <w:spacing w:before="240"/>
        <w:jc w:val="left"/>
        <w:rPr>
          <w:rFonts w:ascii="Lucida Bright" w:hAnsi="Lucida Bright"/>
          <w:sz w:val="24"/>
        </w:rPr>
      </w:pPr>
      <w:r w:rsidRPr="00B90650">
        <w:rPr>
          <w:rFonts w:ascii="Lucida Bright" w:hAnsi="Lucida Bright"/>
          <w:b/>
          <w:sz w:val="24"/>
        </w:rPr>
        <w:t>Texas Land Application Permit (TLAP)</w:t>
      </w:r>
      <w:r w:rsidRPr="00B90650">
        <w:rPr>
          <w:rFonts w:ascii="Lucida Bright" w:hAnsi="Lucida Bright"/>
          <w:sz w:val="24"/>
        </w:rPr>
        <w:t xml:space="preserve"> - A permit issued by the TCEQ for the land application and disposal of </w:t>
      </w:r>
      <w:r w:rsidR="003D5A9E" w:rsidRPr="00B90650">
        <w:rPr>
          <w:rFonts w:ascii="Lucida Bright" w:hAnsi="Lucida Bright"/>
          <w:sz w:val="24"/>
        </w:rPr>
        <w:t xml:space="preserve">hydrostatic test water </w:t>
      </w:r>
      <w:r w:rsidRPr="00B90650">
        <w:rPr>
          <w:rFonts w:ascii="Lucida Bright" w:hAnsi="Lucida Bright"/>
          <w:sz w:val="24"/>
        </w:rPr>
        <w:t>that does not result in a discharge to surface water in the state.</w:t>
      </w:r>
      <w:r w:rsidR="00DE0155" w:rsidRPr="00B90650">
        <w:rPr>
          <w:rFonts w:ascii="Lucida Bright" w:hAnsi="Lucida Bright"/>
          <w:sz w:val="24"/>
        </w:rPr>
        <w:t xml:space="preserve"> </w:t>
      </w:r>
      <w:r w:rsidR="00D70F7D" w:rsidRPr="00B90650">
        <w:rPr>
          <w:rFonts w:ascii="Lucida Bright" w:hAnsi="Lucida Bright"/>
          <w:sz w:val="24"/>
        </w:rPr>
        <w:t>T</w:t>
      </w:r>
      <w:r w:rsidR="0084267D" w:rsidRPr="00B90650">
        <w:rPr>
          <w:rFonts w:ascii="Lucida Bright" w:hAnsi="Lucida Bright"/>
          <w:sz w:val="24"/>
        </w:rPr>
        <w:t xml:space="preserve">his general permit does not apply to hydrostatic test </w:t>
      </w:r>
      <w:r w:rsidR="00FE648C" w:rsidRPr="00B90650">
        <w:rPr>
          <w:rFonts w:ascii="Lucida Bright" w:hAnsi="Lucida Bright"/>
          <w:sz w:val="24"/>
        </w:rPr>
        <w:t xml:space="preserve">water </w:t>
      </w:r>
      <w:r w:rsidR="0084267D" w:rsidRPr="00B90650">
        <w:rPr>
          <w:rFonts w:ascii="Lucida Bright" w:hAnsi="Lucida Bright"/>
          <w:sz w:val="24"/>
        </w:rPr>
        <w:t xml:space="preserve">discharges </w:t>
      </w:r>
      <w:r w:rsidR="00FE648C" w:rsidRPr="00B90650">
        <w:rPr>
          <w:rFonts w:ascii="Lucida Bright" w:hAnsi="Lucida Bright"/>
          <w:sz w:val="24"/>
        </w:rPr>
        <w:t xml:space="preserve">applied </w:t>
      </w:r>
      <w:r w:rsidR="002C3842" w:rsidRPr="00B90650">
        <w:rPr>
          <w:rFonts w:ascii="Lucida Bright" w:hAnsi="Lucida Bright"/>
          <w:sz w:val="24"/>
        </w:rPr>
        <w:t xml:space="preserve">to </w:t>
      </w:r>
      <w:r w:rsidR="0084267D" w:rsidRPr="00B90650">
        <w:rPr>
          <w:rFonts w:ascii="Lucida Bright" w:hAnsi="Lucida Bright"/>
          <w:sz w:val="24"/>
        </w:rPr>
        <w:t xml:space="preserve">land from crude oil and natural gas </w:t>
      </w:r>
      <w:r w:rsidR="00FE648C" w:rsidRPr="00B90650">
        <w:rPr>
          <w:rFonts w:ascii="Lucida Bright" w:hAnsi="Lucida Bright"/>
          <w:sz w:val="24"/>
        </w:rPr>
        <w:t>operations</w:t>
      </w:r>
      <w:r w:rsidR="0084267D" w:rsidRPr="00B90650">
        <w:rPr>
          <w:rFonts w:ascii="Lucida Bright" w:hAnsi="Lucida Bright"/>
          <w:sz w:val="24"/>
        </w:rPr>
        <w:t xml:space="preserve"> regulated by the Railroad Commission of Texas.</w:t>
      </w:r>
    </w:p>
    <w:p w14:paraId="03D01EEE" w14:textId="77777777" w:rsidR="003877D2" w:rsidRPr="00B90650" w:rsidRDefault="003877D2" w:rsidP="00013173">
      <w:pPr>
        <w:spacing w:before="240"/>
        <w:jc w:val="left"/>
        <w:rPr>
          <w:rFonts w:ascii="Lucida Bright" w:hAnsi="Lucida Bright"/>
          <w:sz w:val="24"/>
        </w:rPr>
      </w:pPr>
      <w:r w:rsidRPr="00B90650">
        <w:rPr>
          <w:rFonts w:ascii="Lucida Bright" w:hAnsi="Lucida Bright"/>
          <w:b/>
          <w:sz w:val="24"/>
        </w:rPr>
        <w:t>Texas Pollutant Discharge Elimination System (TPDES) Permit</w:t>
      </w:r>
      <w:r w:rsidRPr="00B90650">
        <w:rPr>
          <w:rFonts w:ascii="Lucida Bright" w:hAnsi="Lucida Bright"/>
          <w:sz w:val="24"/>
        </w:rPr>
        <w:t xml:space="preserve"> – The state program for issuing, amending, terminating, monitoring, and enforcing permits, and imposing and enforcing pretreatment requirements, under the </w:t>
      </w:r>
      <w:r w:rsidR="0069304D" w:rsidRPr="00B90650">
        <w:rPr>
          <w:rFonts w:ascii="Lucida Bright" w:hAnsi="Lucida Bright"/>
          <w:sz w:val="24"/>
        </w:rPr>
        <w:t>CWA</w:t>
      </w:r>
      <w:r w:rsidRPr="00B90650">
        <w:rPr>
          <w:rFonts w:ascii="Lucida Bright" w:hAnsi="Lucida Bright"/>
          <w:sz w:val="24"/>
        </w:rPr>
        <w:t xml:space="preserve"> §§</w:t>
      </w:r>
      <w:r w:rsidR="0060225C" w:rsidRPr="00B90650">
        <w:rPr>
          <w:rFonts w:ascii="Lucida Bright" w:hAnsi="Lucida Bright"/>
          <w:sz w:val="24"/>
        </w:rPr>
        <w:t xml:space="preserve"> </w:t>
      </w:r>
      <w:r w:rsidRPr="00B90650">
        <w:rPr>
          <w:rFonts w:ascii="Lucida Bright" w:hAnsi="Lucida Bright"/>
          <w:sz w:val="24"/>
        </w:rPr>
        <w:t xml:space="preserve">307, 402, 318, and 405, the </w:t>
      </w:r>
      <w:r w:rsidR="0069304D" w:rsidRPr="00B90650">
        <w:rPr>
          <w:rFonts w:ascii="Lucida Bright" w:hAnsi="Lucida Bright"/>
          <w:sz w:val="24"/>
        </w:rPr>
        <w:t>T</w:t>
      </w:r>
      <w:r w:rsidR="00D868CA" w:rsidRPr="00B90650">
        <w:rPr>
          <w:rFonts w:ascii="Lucida Bright" w:hAnsi="Lucida Bright"/>
          <w:sz w:val="24"/>
        </w:rPr>
        <w:t xml:space="preserve">exas </w:t>
      </w:r>
      <w:r w:rsidR="0069304D" w:rsidRPr="00B90650">
        <w:rPr>
          <w:rFonts w:ascii="Lucida Bright" w:hAnsi="Lucida Bright"/>
          <w:sz w:val="24"/>
        </w:rPr>
        <w:t>W</w:t>
      </w:r>
      <w:r w:rsidR="00D868CA" w:rsidRPr="00B90650">
        <w:rPr>
          <w:rFonts w:ascii="Lucida Bright" w:hAnsi="Lucida Bright"/>
          <w:sz w:val="24"/>
        </w:rPr>
        <w:t xml:space="preserve">ater </w:t>
      </w:r>
      <w:r w:rsidR="0069304D" w:rsidRPr="00B90650">
        <w:rPr>
          <w:rFonts w:ascii="Lucida Bright" w:hAnsi="Lucida Bright"/>
          <w:sz w:val="24"/>
        </w:rPr>
        <w:t>C</w:t>
      </w:r>
      <w:r w:rsidR="00D868CA" w:rsidRPr="00B90650">
        <w:rPr>
          <w:rFonts w:ascii="Lucida Bright" w:hAnsi="Lucida Bright"/>
          <w:sz w:val="24"/>
        </w:rPr>
        <w:t>ode</w:t>
      </w:r>
      <w:r w:rsidRPr="00B90650">
        <w:rPr>
          <w:rFonts w:ascii="Lucida Bright" w:hAnsi="Lucida Bright"/>
          <w:sz w:val="24"/>
        </w:rPr>
        <w:t>, and</w:t>
      </w:r>
      <w:r w:rsidR="00886B2A" w:rsidRPr="00B90650">
        <w:rPr>
          <w:rFonts w:ascii="Lucida Bright" w:hAnsi="Lucida Bright"/>
          <w:sz w:val="24"/>
        </w:rPr>
        <w:t xml:space="preserve"> Title 30 of</w:t>
      </w:r>
      <w:r w:rsidR="00A4308E" w:rsidRPr="00B90650">
        <w:rPr>
          <w:rFonts w:ascii="Lucida Bright" w:hAnsi="Lucida Bright"/>
          <w:sz w:val="24"/>
        </w:rPr>
        <w:t xml:space="preserve"> </w:t>
      </w:r>
      <w:r w:rsidRPr="00B90650">
        <w:rPr>
          <w:rFonts w:ascii="Lucida Bright" w:hAnsi="Lucida Bright"/>
          <w:sz w:val="24"/>
        </w:rPr>
        <w:t>the</w:t>
      </w:r>
      <w:r w:rsidR="00A4308E" w:rsidRPr="00B90650">
        <w:rPr>
          <w:rFonts w:ascii="Lucida Bright" w:hAnsi="Lucida Bright"/>
          <w:sz w:val="24"/>
        </w:rPr>
        <w:t xml:space="preserve"> </w:t>
      </w:r>
      <w:r w:rsidR="0069304D" w:rsidRPr="00B90650">
        <w:rPr>
          <w:rFonts w:ascii="Lucida Bright" w:hAnsi="Lucida Bright"/>
          <w:sz w:val="24"/>
        </w:rPr>
        <w:t>T</w:t>
      </w:r>
      <w:r w:rsidR="00D868CA" w:rsidRPr="00B90650">
        <w:rPr>
          <w:rFonts w:ascii="Lucida Bright" w:hAnsi="Lucida Bright"/>
          <w:sz w:val="24"/>
        </w:rPr>
        <w:t xml:space="preserve">exas </w:t>
      </w:r>
      <w:r w:rsidR="0069304D" w:rsidRPr="00B90650">
        <w:rPr>
          <w:rFonts w:ascii="Lucida Bright" w:hAnsi="Lucida Bright"/>
          <w:sz w:val="24"/>
        </w:rPr>
        <w:t>A</w:t>
      </w:r>
      <w:r w:rsidR="00D868CA" w:rsidRPr="00B90650">
        <w:rPr>
          <w:rFonts w:ascii="Lucida Bright" w:hAnsi="Lucida Bright"/>
          <w:sz w:val="24"/>
        </w:rPr>
        <w:t xml:space="preserve">dministrative </w:t>
      </w:r>
      <w:r w:rsidR="0069304D" w:rsidRPr="00B90650">
        <w:rPr>
          <w:rFonts w:ascii="Lucida Bright" w:hAnsi="Lucida Bright"/>
          <w:sz w:val="24"/>
        </w:rPr>
        <w:t>C</w:t>
      </w:r>
      <w:r w:rsidR="00D868CA" w:rsidRPr="00B90650">
        <w:rPr>
          <w:rFonts w:ascii="Lucida Bright" w:hAnsi="Lucida Bright"/>
          <w:sz w:val="24"/>
        </w:rPr>
        <w:t>ode</w:t>
      </w:r>
      <w:r w:rsidRPr="00B90650">
        <w:rPr>
          <w:rFonts w:ascii="Lucida Bright" w:hAnsi="Lucida Bright"/>
          <w:sz w:val="24"/>
        </w:rPr>
        <w:t xml:space="preserve"> regulations.</w:t>
      </w:r>
    </w:p>
    <w:p w14:paraId="623F45F5" w14:textId="39AD3303" w:rsidR="00392D26" w:rsidRPr="00B90650" w:rsidRDefault="00392D26" w:rsidP="00013173">
      <w:pPr>
        <w:spacing w:before="240"/>
        <w:jc w:val="left"/>
        <w:rPr>
          <w:rFonts w:ascii="Lucida Bright" w:hAnsi="Lucida Bright"/>
          <w:sz w:val="24"/>
        </w:rPr>
      </w:pPr>
      <w:r w:rsidRPr="00B90650">
        <w:rPr>
          <w:rFonts w:ascii="Lucida Bright" w:hAnsi="Lucida Bright"/>
          <w:b/>
          <w:sz w:val="24"/>
        </w:rPr>
        <w:t>Vessel</w:t>
      </w:r>
      <w:r w:rsidRPr="00B90650">
        <w:rPr>
          <w:rFonts w:ascii="Lucida Bright" w:hAnsi="Lucida Bright"/>
          <w:sz w:val="24"/>
        </w:rPr>
        <w:t xml:space="preserve"> - </w:t>
      </w:r>
      <w:r w:rsidR="00A30A39" w:rsidRPr="00B90650">
        <w:rPr>
          <w:rFonts w:ascii="Lucida Bright" w:hAnsi="Lucida Bright"/>
          <w:sz w:val="24"/>
        </w:rPr>
        <w:t>Pipelines</w:t>
      </w:r>
      <w:r w:rsidRPr="00B90650">
        <w:rPr>
          <w:rFonts w:ascii="Lucida Bright" w:hAnsi="Lucida Bright"/>
          <w:sz w:val="24"/>
        </w:rPr>
        <w:t>, tanks, and other similar containers used to store</w:t>
      </w:r>
      <w:r w:rsidR="00D70F7D" w:rsidRPr="00B90650">
        <w:rPr>
          <w:rFonts w:ascii="Lucida Bright" w:hAnsi="Lucida Bright"/>
          <w:sz w:val="24"/>
        </w:rPr>
        <w:t>;</w:t>
      </w:r>
      <w:r w:rsidRPr="00B90650">
        <w:rPr>
          <w:rFonts w:ascii="Lucida Bright" w:hAnsi="Lucida Bright"/>
          <w:sz w:val="24"/>
        </w:rPr>
        <w:t xml:space="preserve"> transport</w:t>
      </w:r>
      <w:r w:rsidR="00D70F7D" w:rsidRPr="00B90650">
        <w:rPr>
          <w:rFonts w:ascii="Lucida Bright" w:hAnsi="Lucida Bright"/>
          <w:sz w:val="24"/>
        </w:rPr>
        <w:t>;</w:t>
      </w:r>
      <w:r w:rsidRPr="00B90650">
        <w:rPr>
          <w:rFonts w:ascii="Lucida Bright" w:hAnsi="Lucida Bright"/>
          <w:sz w:val="24"/>
        </w:rPr>
        <w:t xml:space="preserve"> or otherwise contain a liquid</w:t>
      </w:r>
      <w:r w:rsidR="00FE6C30" w:rsidRPr="00B90650">
        <w:rPr>
          <w:rFonts w:ascii="Lucida Bright" w:hAnsi="Lucida Bright"/>
          <w:sz w:val="24"/>
        </w:rPr>
        <w:t>,</w:t>
      </w:r>
      <w:r w:rsidRPr="00B90650">
        <w:rPr>
          <w:rFonts w:ascii="Lucida Bright" w:hAnsi="Lucida Bright"/>
          <w:sz w:val="24"/>
        </w:rPr>
        <w:t xml:space="preserve"> gaseous material</w:t>
      </w:r>
      <w:r w:rsidR="00FE6C30" w:rsidRPr="00B90650">
        <w:rPr>
          <w:rFonts w:ascii="Lucida Bright" w:hAnsi="Lucida Bright"/>
          <w:sz w:val="24"/>
        </w:rPr>
        <w:t>,</w:t>
      </w:r>
      <w:r w:rsidRPr="00B90650">
        <w:rPr>
          <w:rFonts w:ascii="Lucida Bright" w:hAnsi="Lucida Bright"/>
          <w:sz w:val="24"/>
        </w:rPr>
        <w:t xml:space="preserve"> </w:t>
      </w:r>
      <w:r w:rsidR="00B831E4" w:rsidRPr="00B90650">
        <w:rPr>
          <w:rFonts w:ascii="Lucida Bright" w:hAnsi="Lucida Bright"/>
          <w:sz w:val="24"/>
        </w:rPr>
        <w:t xml:space="preserve">petroleum </w:t>
      </w:r>
      <w:r w:rsidR="00EA5A7C" w:rsidRPr="00B90650">
        <w:rPr>
          <w:rFonts w:ascii="Lucida Bright" w:hAnsi="Lucida Bright"/>
          <w:sz w:val="24"/>
        </w:rPr>
        <w:t>substance</w:t>
      </w:r>
      <w:r w:rsidR="00EB0401" w:rsidRPr="00B90650">
        <w:rPr>
          <w:rFonts w:ascii="Lucida Bright" w:hAnsi="Lucida Bright"/>
          <w:sz w:val="24"/>
        </w:rPr>
        <w:t>, or natural gas substance as identified in Part II, Section A</w:t>
      </w:r>
      <w:r w:rsidR="003038C0" w:rsidRPr="00B90650">
        <w:rPr>
          <w:rFonts w:ascii="Lucida Bright" w:hAnsi="Lucida Bright"/>
          <w:sz w:val="24"/>
        </w:rPr>
        <w:t>.</w:t>
      </w:r>
    </w:p>
    <w:p w14:paraId="306BBC5E" w14:textId="6347ADD6" w:rsidR="00993762" w:rsidRPr="00B90650" w:rsidRDefault="00E37D4F" w:rsidP="00013173">
      <w:pPr>
        <w:spacing w:before="240"/>
        <w:jc w:val="left"/>
        <w:rPr>
          <w:rFonts w:ascii="Lucida Bright" w:hAnsi="Lucida Bright"/>
          <w:sz w:val="24"/>
        </w:rPr>
      </w:pPr>
      <w:r w:rsidRPr="00B90650">
        <w:rPr>
          <w:rFonts w:ascii="Lucida Bright" w:hAnsi="Lucida Bright"/>
          <w:b/>
          <w:sz w:val="24"/>
        </w:rPr>
        <w:t>Water in the State</w:t>
      </w:r>
      <w:r w:rsidRPr="00B90650">
        <w:rPr>
          <w:rFonts w:ascii="Lucida Bright" w:hAnsi="Lucida Bright"/>
          <w:sz w:val="24"/>
        </w:rPr>
        <w:t xml:space="preserve"> - </w:t>
      </w:r>
      <w:r w:rsidR="008D75FF" w:rsidRPr="00B90650">
        <w:rPr>
          <w:rFonts w:ascii="Lucida Bright" w:hAnsi="Lucida Bright"/>
          <w:sz w:val="24"/>
        </w:rPr>
        <w:t>Groundwater, percolating or otherwise, lakes, bays, ponds, impounding reservoirs, springs, rivers, streams, creeks, estuaries, wetlands, mar</w:t>
      </w:r>
      <w:r w:rsidR="009844C5" w:rsidRPr="00B90650">
        <w:rPr>
          <w:rFonts w:ascii="Lucida Bright" w:hAnsi="Lucida Bright"/>
          <w:sz w:val="24"/>
        </w:rPr>
        <w:t>s</w:t>
      </w:r>
      <w:r w:rsidR="008D75FF" w:rsidRPr="00B90650">
        <w:rPr>
          <w:rFonts w:ascii="Lucida Bright" w:hAnsi="Lucida Bright"/>
          <w:sz w:val="24"/>
        </w:rPr>
        <w:t>hes, inlets, canals, the Gulf o</w:t>
      </w:r>
      <w:r w:rsidR="00F81B40" w:rsidRPr="00B90650">
        <w:rPr>
          <w:rFonts w:ascii="Lucida Bright" w:hAnsi="Lucida Bright"/>
          <w:sz w:val="24"/>
        </w:rPr>
        <w:t>f</w:t>
      </w:r>
      <w:r w:rsidR="008D75FF" w:rsidRPr="00B90650">
        <w:rPr>
          <w:rFonts w:ascii="Lucida Bright" w:hAnsi="Lucida Bright"/>
          <w:sz w:val="24"/>
        </w:rPr>
        <w:t xml:space="preserve">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p>
    <w:p w14:paraId="4FE4D2BE" w14:textId="77777777" w:rsidR="00993762" w:rsidRPr="00B90650" w:rsidRDefault="00993762">
      <w:pPr>
        <w:jc w:val="left"/>
        <w:rPr>
          <w:rFonts w:ascii="Lucida Bright" w:hAnsi="Lucida Bright"/>
          <w:sz w:val="24"/>
        </w:rPr>
      </w:pPr>
      <w:r w:rsidRPr="00B90650">
        <w:rPr>
          <w:rFonts w:ascii="Lucida Bright" w:hAnsi="Lucida Bright"/>
          <w:sz w:val="24"/>
        </w:rPr>
        <w:br w:type="page"/>
      </w:r>
    </w:p>
    <w:p w14:paraId="30263F5C" w14:textId="77777777" w:rsidR="003877D2" w:rsidRPr="00B90650" w:rsidRDefault="003877D2" w:rsidP="007F0E67">
      <w:pPr>
        <w:pStyle w:val="Heading1"/>
        <w:rPr>
          <w:rFonts w:ascii="Lucida Bright" w:hAnsi="Lucida Bright"/>
        </w:rPr>
      </w:pPr>
      <w:bookmarkStart w:id="3" w:name="_Toc399409324"/>
      <w:bookmarkStart w:id="4" w:name="_Toc36468201"/>
      <w:r w:rsidRPr="00B90650">
        <w:rPr>
          <w:rFonts w:ascii="Lucida Bright" w:hAnsi="Lucida Bright"/>
        </w:rPr>
        <w:lastRenderedPageBreak/>
        <w:t>Part II.</w:t>
      </w:r>
      <w:r w:rsidR="00A4308E" w:rsidRPr="00B90650">
        <w:rPr>
          <w:rFonts w:ascii="Lucida Bright" w:hAnsi="Lucida Bright"/>
        </w:rPr>
        <w:t xml:space="preserve"> </w:t>
      </w:r>
      <w:r w:rsidRPr="00B90650">
        <w:rPr>
          <w:rFonts w:ascii="Lucida Bright" w:hAnsi="Lucida Bright"/>
        </w:rPr>
        <w:t xml:space="preserve">Permit Applicability and </w:t>
      </w:r>
      <w:r w:rsidR="001C0B21" w:rsidRPr="00B90650">
        <w:rPr>
          <w:rFonts w:ascii="Lucida Bright" w:hAnsi="Lucida Bright"/>
        </w:rPr>
        <w:t>Authorization</w:t>
      </w:r>
      <w:bookmarkEnd w:id="3"/>
      <w:bookmarkEnd w:id="4"/>
    </w:p>
    <w:p w14:paraId="465984C3" w14:textId="77777777" w:rsidR="003877D2" w:rsidRPr="00B90650" w:rsidRDefault="003877D2" w:rsidP="007F0E67">
      <w:pPr>
        <w:pStyle w:val="Heading2"/>
        <w:rPr>
          <w:rFonts w:ascii="Lucida Bright" w:hAnsi="Lucida Bright"/>
        </w:rPr>
      </w:pPr>
      <w:bookmarkStart w:id="5" w:name="_Toc399409325"/>
      <w:bookmarkStart w:id="6" w:name="_Toc36468202"/>
      <w:r w:rsidRPr="00B90650">
        <w:rPr>
          <w:rFonts w:ascii="Lucida Bright" w:hAnsi="Lucida Bright"/>
        </w:rPr>
        <w:t>Section A.</w:t>
      </w:r>
      <w:r w:rsidR="00A4308E" w:rsidRPr="00B90650">
        <w:rPr>
          <w:rFonts w:ascii="Lucida Bright" w:hAnsi="Lucida Bright"/>
        </w:rPr>
        <w:t xml:space="preserve"> </w:t>
      </w:r>
      <w:r w:rsidRPr="00B90650">
        <w:rPr>
          <w:rFonts w:ascii="Lucida Bright" w:hAnsi="Lucida Bright"/>
        </w:rPr>
        <w:t xml:space="preserve">Discharges </w:t>
      </w:r>
      <w:r w:rsidR="001C0B21" w:rsidRPr="00B90650">
        <w:rPr>
          <w:rFonts w:ascii="Lucida Bright" w:hAnsi="Lucida Bright"/>
        </w:rPr>
        <w:t>Authorized</w:t>
      </w:r>
      <w:bookmarkEnd w:id="5"/>
      <w:bookmarkEnd w:id="6"/>
    </w:p>
    <w:p w14:paraId="73470C98" w14:textId="1991C1D8" w:rsidR="003877D2" w:rsidRPr="00B90650" w:rsidRDefault="003877D2" w:rsidP="002A3E5C">
      <w:pPr>
        <w:spacing w:before="240"/>
        <w:jc w:val="left"/>
        <w:rPr>
          <w:rFonts w:ascii="Lucida Bright" w:hAnsi="Lucida Bright"/>
          <w:sz w:val="24"/>
        </w:rPr>
      </w:pPr>
      <w:r w:rsidRPr="00B90650">
        <w:rPr>
          <w:rFonts w:ascii="Lucida Bright" w:hAnsi="Lucida Bright"/>
          <w:sz w:val="24"/>
        </w:rPr>
        <w:t>This general per</w:t>
      </w:r>
      <w:r w:rsidR="00C44F96" w:rsidRPr="00B90650">
        <w:rPr>
          <w:rFonts w:ascii="Lucida Bright" w:hAnsi="Lucida Bright"/>
          <w:sz w:val="24"/>
        </w:rPr>
        <w:t xml:space="preserve">mit </w:t>
      </w:r>
      <w:r w:rsidR="00F702D7" w:rsidRPr="00B90650">
        <w:rPr>
          <w:rFonts w:ascii="Lucida Bright" w:hAnsi="Lucida Bright"/>
          <w:sz w:val="24"/>
        </w:rPr>
        <w:t xml:space="preserve">authorizes </w:t>
      </w:r>
      <w:r w:rsidR="00C44F96" w:rsidRPr="00B90650">
        <w:rPr>
          <w:rFonts w:ascii="Lucida Bright" w:hAnsi="Lucida Bright"/>
          <w:sz w:val="24"/>
        </w:rPr>
        <w:t>the discharge of water resulting from a hydrostatic test of a vessel into or adjacent</w:t>
      </w:r>
      <w:r w:rsidR="00D64764" w:rsidRPr="00B90650">
        <w:rPr>
          <w:rFonts w:ascii="Lucida Bright" w:hAnsi="Lucida Bright"/>
          <w:sz w:val="24"/>
          <w:vertAlign w:val="superscript"/>
        </w:rPr>
        <w:t>1</w:t>
      </w:r>
      <w:r w:rsidR="00C44F96" w:rsidRPr="00B90650">
        <w:rPr>
          <w:rFonts w:ascii="Lucida Bright" w:hAnsi="Lucida Bright"/>
          <w:sz w:val="24"/>
        </w:rPr>
        <w:t xml:space="preserve"> to water in the state from:</w:t>
      </w:r>
    </w:p>
    <w:p w14:paraId="07BB28AB" w14:textId="04F2A239" w:rsidR="00C44F96" w:rsidRPr="00B90650" w:rsidRDefault="00F456BE" w:rsidP="008032E2">
      <w:pPr>
        <w:numPr>
          <w:ilvl w:val="0"/>
          <w:numId w:val="5"/>
        </w:numPr>
        <w:spacing w:before="240"/>
        <w:ind w:left="720"/>
        <w:jc w:val="left"/>
        <w:rPr>
          <w:rFonts w:ascii="Lucida Bright" w:hAnsi="Lucida Bright"/>
          <w:sz w:val="24"/>
        </w:rPr>
      </w:pPr>
      <w:r w:rsidRPr="00B90650">
        <w:rPr>
          <w:rFonts w:ascii="Lucida Bright" w:hAnsi="Lucida Bright"/>
          <w:sz w:val="24"/>
        </w:rPr>
        <w:t>n</w:t>
      </w:r>
      <w:r w:rsidR="00FB30C6" w:rsidRPr="00B90650">
        <w:rPr>
          <w:rFonts w:ascii="Lucida Bright" w:hAnsi="Lucida Bright"/>
          <w:sz w:val="24"/>
        </w:rPr>
        <w:t>ew vessels;</w:t>
      </w:r>
      <w:r w:rsidR="00D658F8" w:rsidRPr="00B90650">
        <w:rPr>
          <w:rFonts w:ascii="Lucida Bright" w:hAnsi="Lucida Bright"/>
          <w:sz w:val="24"/>
          <w:vertAlign w:val="superscript"/>
        </w:rPr>
        <w:t xml:space="preserve"> 2</w:t>
      </w:r>
    </w:p>
    <w:p w14:paraId="3213EEEE" w14:textId="448AC086" w:rsidR="00FB30C6" w:rsidRPr="00B90650" w:rsidRDefault="00F456BE" w:rsidP="008032E2">
      <w:pPr>
        <w:numPr>
          <w:ilvl w:val="0"/>
          <w:numId w:val="5"/>
        </w:numPr>
        <w:spacing w:before="240"/>
        <w:ind w:left="720"/>
        <w:jc w:val="left"/>
        <w:rPr>
          <w:rFonts w:ascii="Lucida Bright" w:hAnsi="Lucida Bright"/>
          <w:sz w:val="24"/>
        </w:rPr>
      </w:pPr>
      <w:r w:rsidRPr="00B90650">
        <w:rPr>
          <w:rFonts w:ascii="Lucida Bright" w:hAnsi="Lucida Bright"/>
          <w:sz w:val="24"/>
        </w:rPr>
        <w:t>e</w:t>
      </w:r>
      <w:r w:rsidR="00FB30C6" w:rsidRPr="00B90650">
        <w:rPr>
          <w:rFonts w:ascii="Lucida Bright" w:hAnsi="Lucida Bright"/>
          <w:sz w:val="24"/>
        </w:rPr>
        <w:t>xisting vessels that contain or previously contained or transferred raw or potable water</w:t>
      </w:r>
      <w:r w:rsidR="00E11FDF" w:rsidRPr="00B90650">
        <w:rPr>
          <w:rFonts w:ascii="Lucida Bright" w:hAnsi="Lucida Bright"/>
          <w:sz w:val="24"/>
        </w:rPr>
        <w:t>;</w:t>
      </w:r>
    </w:p>
    <w:p w14:paraId="41C1ECE3" w14:textId="3766F2F7" w:rsidR="00FB30C6" w:rsidRPr="00B90650" w:rsidRDefault="00F456BE" w:rsidP="008032E2">
      <w:pPr>
        <w:numPr>
          <w:ilvl w:val="0"/>
          <w:numId w:val="5"/>
        </w:numPr>
        <w:spacing w:before="240"/>
        <w:ind w:left="720"/>
        <w:jc w:val="left"/>
        <w:rPr>
          <w:rFonts w:ascii="Lucida Bright" w:hAnsi="Lucida Bright"/>
          <w:sz w:val="24"/>
        </w:rPr>
      </w:pPr>
      <w:r w:rsidRPr="00B90650">
        <w:rPr>
          <w:rFonts w:ascii="Lucida Bright" w:hAnsi="Lucida Bright"/>
          <w:sz w:val="24"/>
        </w:rPr>
        <w:t>e</w:t>
      </w:r>
      <w:r w:rsidR="00FB30C6" w:rsidRPr="00B90650">
        <w:rPr>
          <w:rFonts w:ascii="Lucida Bright" w:hAnsi="Lucida Bright"/>
          <w:sz w:val="24"/>
        </w:rPr>
        <w:t>xisting vessels that previously contained only elemental gases (hydrogen, oxygen, nitrogen, etc.); and</w:t>
      </w:r>
    </w:p>
    <w:p w14:paraId="47A9A4CB" w14:textId="3A8232D8" w:rsidR="00FB30C6" w:rsidRPr="00B90650" w:rsidRDefault="00F456BE" w:rsidP="008032E2">
      <w:pPr>
        <w:numPr>
          <w:ilvl w:val="0"/>
          <w:numId w:val="5"/>
        </w:numPr>
        <w:spacing w:before="240"/>
        <w:ind w:left="720"/>
        <w:jc w:val="left"/>
        <w:rPr>
          <w:rFonts w:ascii="Lucida Bright" w:hAnsi="Lucida Bright"/>
          <w:sz w:val="24"/>
        </w:rPr>
      </w:pPr>
      <w:r w:rsidRPr="00B90650">
        <w:rPr>
          <w:rFonts w:ascii="Lucida Bright" w:hAnsi="Lucida Bright"/>
          <w:sz w:val="24"/>
        </w:rPr>
        <w:t>e</w:t>
      </w:r>
      <w:r w:rsidR="00FB30C6" w:rsidRPr="00B90650">
        <w:rPr>
          <w:rFonts w:ascii="Lucida Bright" w:hAnsi="Lucida Bright"/>
          <w:sz w:val="24"/>
        </w:rPr>
        <w:t xml:space="preserve">xisting vessels that previously contained </w:t>
      </w:r>
      <w:r w:rsidR="00B831E4" w:rsidRPr="00B90650">
        <w:rPr>
          <w:rFonts w:ascii="Lucida Bright" w:hAnsi="Lucida Bright"/>
          <w:sz w:val="24"/>
        </w:rPr>
        <w:t xml:space="preserve">petroleum </w:t>
      </w:r>
      <w:r w:rsidR="00EA5A7C" w:rsidRPr="00B90650">
        <w:rPr>
          <w:rFonts w:ascii="Lucida Bright" w:hAnsi="Lucida Bright"/>
          <w:sz w:val="24"/>
        </w:rPr>
        <w:t>substance</w:t>
      </w:r>
      <w:r w:rsidR="00B93491" w:rsidRPr="00B90650">
        <w:rPr>
          <w:rFonts w:ascii="Lucida Bright" w:hAnsi="Lucida Bright"/>
          <w:sz w:val="24"/>
        </w:rPr>
        <w:t>s</w:t>
      </w:r>
      <w:r w:rsidR="00D64764" w:rsidRPr="00B90650">
        <w:rPr>
          <w:rFonts w:ascii="Lucida Bright" w:hAnsi="Lucida Bright"/>
          <w:sz w:val="24"/>
          <w:vertAlign w:val="superscript"/>
        </w:rPr>
        <w:t>2</w:t>
      </w:r>
      <w:r w:rsidR="00FD25B9" w:rsidRPr="00B90650">
        <w:rPr>
          <w:rFonts w:ascii="Lucida Bright" w:hAnsi="Lucida Bright"/>
          <w:sz w:val="24"/>
          <w:vertAlign w:val="superscript"/>
        </w:rPr>
        <w:t xml:space="preserve"> </w:t>
      </w:r>
      <w:r w:rsidR="00FD25B9" w:rsidRPr="00B90650">
        <w:rPr>
          <w:rFonts w:ascii="Lucida Bright" w:hAnsi="Lucida Bright"/>
          <w:sz w:val="24"/>
        </w:rPr>
        <w:t>or natural gas substances</w:t>
      </w:r>
      <w:r w:rsidR="00D64764" w:rsidRPr="00B90650">
        <w:rPr>
          <w:rFonts w:ascii="Lucida Bright" w:hAnsi="Lucida Bright"/>
          <w:sz w:val="24"/>
          <w:vertAlign w:val="superscript"/>
        </w:rPr>
        <w:t>2</w:t>
      </w:r>
      <w:r w:rsidR="00FD25B9" w:rsidRPr="00B90650">
        <w:rPr>
          <w:rFonts w:ascii="Lucida Bright" w:hAnsi="Lucida Bright"/>
          <w:sz w:val="24"/>
        </w:rPr>
        <w:t>,</w:t>
      </w:r>
      <w:r w:rsidR="00FB30C6" w:rsidRPr="00B90650">
        <w:rPr>
          <w:rFonts w:ascii="Lucida Bright" w:hAnsi="Lucida Bright"/>
          <w:sz w:val="24"/>
        </w:rPr>
        <w:t xml:space="preserve"> or waste</w:t>
      </w:r>
      <w:r w:rsidR="00D64764" w:rsidRPr="00B90650">
        <w:rPr>
          <w:rFonts w:ascii="Lucida Bright" w:hAnsi="Lucida Bright"/>
          <w:sz w:val="24"/>
          <w:vertAlign w:val="superscript"/>
        </w:rPr>
        <w:t>3</w:t>
      </w:r>
      <w:r w:rsidR="00FB30C6" w:rsidRPr="00B90650">
        <w:rPr>
          <w:rFonts w:ascii="Lucida Bright" w:hAnsi="Lucida Bright"/>
          <w:sz w:val="24"/>
        </w:rPr>
        <w:t xml:space="preserve"> related to petroleum </w:t>
      </w:r>
      <w:r w:rsidR="00EA5A7C" w:rsidRPr="00B90650">
        <w:rPr>
          <w:rFonts w:ascii="Lucida Bright" w:hAnsi="Lucida Bright"/>
          <w:sz w:val="24"/>
        </w:rPr>
        <w:t>substance</w:t>
      </w:r>
      <w:r w:rsidR="00FB30C6" w:rsidRPr="00B90650">
        <w:rPr>
          <w:rFonts w:ascii="Lucida Bright" w:hAnsi="Lucida Bright"/>
          <w:sz w:val="24"/>
        </w:rPr>
        <w:t>s</w:t>
      </w:r>
      <w:r w:rsidR="00FD25B9" w:rsidRPr="00B90650">
        <w:rPr>
          <w:rFonts w:ascii="Lucida Bright" w:hAnsi="Lucida Bright"/>
          <w:sz w:val="24"/>
        </w:rPr>
        <w:t xml:space="preserve"> or natural gas substances</w:t>
      </w:r>
      <w:r w:rsidR="00FB30C6" w:rsidRPr="00B90650">
        <w:rPr>
          <w:rFonts w:ascii="Lucida Bright" w:hAnsi="Lucida Bright"/>
          <w:sz w:val="24"/>
        </w:rPr>
        <w:t>.</w:t>
      </w:r>
    </w:p>
    <w:p w14:paraId="5BD1FF48" w14:textId="71F33E21" w:rsidR="00AC29CD" w:rsidRPr="00B90650" w:rsidRDefault="006E7CA3" w:rsidP="006E7CA3">
      <w:pPr>
        <w:spacing w:before="240"/>
        <w:ind w:left="1440" w:hanging="720"/>
        <w:jc w:val="left"/>
        <w:rPr>
          <w:rFonts w:ascii="Lucida Bright" w:hAnsi="Lucida Bright"/>
          <w:sz w:val="24"/>
        </w:rPr>
      </w:pPr>
      <w:r w:rsidRPr="00B90650">
        <w:rPr>
          <w:rFonts w:ascii="Lucida Bright" w:hAnsi="Lucida Bright"/>
          <w:sz w:val="24"/>
          <w:vertAlign w:val="superscript"/>
        </w:rPr>
        <w:t>1</w:t>
      </w:r>
      <w:r w:rsidRPr="00B90650">
        <w:rPr>
          <w:rFonts w:ascii="Lucida Bright" w:hAnsi="Lucida Bright"/>
          <w:sz w:val="24"/>
        </w:rPr>
        <w:tab/>
      </w:r>
      <w:bookmarkStart w:id="7" w:name="_Hlk31360173"/>
      <w:r w:rsidRPr="00B90650">
        <w:rPr>
          <w:rFonts w:ascii="Lucida Bright" w:hAnsi="Lucida Bright"/>
          <w:sz w:val="24"/>
        </w:rPr>
        <w:t>Discharges of hydrostatic test water adjacent to water in the state (i.e. land application) from new vessels and existing vessels associated with crude oil and natural gas exploration, development, and production operations remain</w:t>
      </w:r>
      <w:r w:rsidR="00D658F8" w:rsidRPr="00B90650">
        <w:rPr>
          <w:rFonts w:ascii="Lucida Bright" w:hAnsi="Lucida Bright"/>
          <w:sz w:val="24"/>
        </w:rPr>
        <w:t>s</w:t>
      </w:r>
      <w:r w:rsidRPr="00B90650">
        <w:rPr>
          <w:rFonts w:ascii="Lucida Bright" w:hAnsi="Lucida Bright"/>
          <w:sz w:val="24"/>
        </w:rPr>
        <w:t xml:space="preserve"> under the jurisdiction of the Railroad Commission of Texas.</w:t>
      </w:r>
    </w:p>
    <w:p w14:paraId="55D6D146" w14:textId="23DF5213" w:rsidR="006E7CA3" w:rsidRPr="00B90650" w:rsidRDefault="006E7CA3" w:rsidP="006E7CA3">
      <w:pPr>
        <w:spacing w:before="240"/>
        <w:ind w:left="1440" w:hanging="720"/>
        <w:jc w:val="left"/>
        <w:rPr>
          <w:rFonts w:ascii="Lucida Bright" w:hAnsi="Lucida Bright"/>
          <w:sz w:val="24"/>
        </w:rPr>
      </w:pPr>
      <w:r w:rsidRPr="00B90650">
        <w:rPr>
          <w:rFonts w:ascii="Lucida Bright" w:hAnsi="Lucida Bright"/>
          <w:sz w:val="24"/>
          <w:vertAlign w:val="superscript"/>
        </w:rPr>
        <w:t>2</w:t>
      </w:r>
      <w:r w:rsidRPr="00B90650">
        <w:rPr>
          <w:rFonts w:ascii="Lucida Bright" w:hAnsi="Lucida Bright"/>
          <w:sz w:val="24"/>
          <w:vertAlign w:val="superscript"/>
        </w:rPr>
        <w:tab/>
      </w:r>
      <w:r w:rsidR="0085074F" w:rsidRPr="00B90650">
        <w:rPr>
          <w:rFonts w:ascii="Lucida Bright" w:hAnsi="Lucida Bright"/>
          <w:sz w:val="24"/>
        </w:rPr>
        <w:t xml:space="preserve">Discharges of hydrostatic test water into water in the state from crude oil and natural gas exploration, development, and production operations are eligible for authorization under this general permit upon the TCEQ receiving approval from the U.S. Environmental Protection Agency </w:t>
      </w:r>
      <w:r w:rsidR="00037B9B" w:rsidRPr="00B90650">
        <w:rPr>
          <w:rFonts w:ascii="Lucida Bright" w:hAnsi="Lucida Bright"/>
          <w:sz w:val="24"/>
        </w:rPr>
        <w:t xml:space="preserve">(EPA) </w:t>
      </w:r>
      <w:r w:rsidR="0085074F" w:rsidRPr="00B90650">
        <w:rPr>
          <w:rFonts w:ascii="Lucida Bright" w:hAnsi="Lucida Bright"/>
          <w:sz w:val="24"/>
        </w:rPr>
        <w:t>to regulate these activities in the state of Texas</w:t>
      </w:r>
      <w:r w:rsidR="00DF2349" w:rsidRPr="00B90650">
        <w:rPr>
          <w:rFonts w:ascii="Lucida Bright" w:hAnsi="Lucida Bright"/>
          <w:sz w:val="24"/>
        </w:rPr>
        <w:t xml:space="preserve"> under the TPDES</w:t>
      </w:r>
      <w:r w:rsidR="0085074F" w:rsidRPr="00B90650">
        <w:rPr>
          <w:rFonts w:ascii="Lucida Bright" w:hAnsi="Lucida Bright"/>
          <w:sz w:val="24"/>
        </w:rPr>
        <w:t>.</w:t>
      </w:r>
      <w:r w:rsidR="00DE0155" w:rsidRPr="00B90650">
        <w:rPr>
          <w:rFonts w:ascii="Lucida Bright" w:hAnsi="Lucida Bright"/>
          <w:sz w:val="24"/>
        </w:rPr>
        <w:t xml:space="preserve"> </w:t>
      </w:r>
      <w:r w:rsidR="000360C6" w:rsidRPr="00B90650">
        <w:rPr>
          <w:rFonts w:ascii="Lucida Bright" w:hAnsi="Lucida Bright"/>
          <w:sz w:val="24"/>
        </w:rPr>
        <w:t xml:space="preserve">Until such time, these entities will continue to be required to obtain authorization to discharge from both </w:t>
      </w:r>
      <w:r w:rsidR="00037B9B" w:rsidRPr="00B90650">
        <w:rPr>
          <w:rFonts w:ascii="Lucida Bright" w:hAnsi="Lucida Bright"/>
          <w:sz w:val="24"/>
        </w:rPr>
        <w:t>EPA</w:t>
      </w:r>
      <w:r w:rsidR="000360C6" w:rsidRPr="00B90650">
        <w:rPr>
          <w:rFonts w:ascii="Lucida Bright" w:hAnsi="Lucida Bright"/>
          <w:sz w:val="24"/>
        </w:rPr>
        <w:t xml:space="preserve"> and the Railroad Commission of Texas</w:t>
      </w:r>
      <w:r w:rsidR="00037B9B" w:rsidRPr="00B90650">
        <w:rPr>
          <w:rFonts w:ascii="Lucida Bright" w:hAnsi="Lucida Bright"/>
          <w:sz w:val="24"/>
        </w:rPr>
        <w:t xml:space="preserve"> (RRC)</w:t>
      </w:r>
      <w:r w:rsidR="000360C6" w:rsidRPr="00B90650">
        <w:rPr>
          <w:rFonts w:ascii="Lucida Bright" w:hAnsi="Lucida Bright"/>
          <w:sz w:val="24"/>
        </w:rPr>
        <w:t>.</w:t>
      </w:r>
      <w:bookmarkEnd w:id="7"/>
    </w:p>
    <w:p w14:paraId="0DB8372E" w14:textId="2C814921" w:rsidR="0085074F" w:rsidRPr="00B90650" w:rsidRDefault="0085074F" w:rsidP="006E7CA3">
      <w:pPr>
        <w:spacing w:before="240"/>
        <w:ind w:left="1440" w:hanging="720"/>
        <w:jc w:val="left"/>
        <w:rPr>
          <w:rFonts w:ascii="Lucida Bright" w:hAnsi="Lucida Bright"/>
          <w:sz w:val="24"/>
        </w:rPr>
      </w:pPr>
      <w:r w:rsidRPr="00B90650">
        <w:rPr>
          <w:rFonts w:ascii="Lucida Bright" w:hAnsi="Lucida Bright"/>
          <w:sz w:val="24"/>
          <w:vertAlign w:val="superscript"/>
        </w:rPr>
        <w:t>3</w:t>
      </w:r>
      <w:r w:rsidRPr="00B90650">
        <w:rPr>
          <w:rFonts w:ascii="Lucida Bright" w:hAnsi="Lucida Bright"/>
          <w:sz w:val="24"/>
          <w:vertAlign w:val="superscript"/>
        </w:rPr>
        <w:tab/>
      </w:r>
      <w:r w:rsidR="0049740C" w:rsidRPr="00B90650">
        <w:rPr>
          <w:rFonts w:ascii="Lucida Bright" w:hAnsi="Lucida Bright"/>
          <w:sz w:val="24"/>
        </w:rPr>
        <w:t>Waste related to petroleum substances or natural gas substances does not include the discharge of waste subject to 40 CFR Part 419 (Petroleum Refining Point Source Category), 40 CFR Part 435 (</w:t>
      </w:r>
      <w:r w:rsidR="009417F6" w:rsidRPr="00B90650">
        <w:rPr>
          <w:rFonts w:ascii="Lucida Bright" w:hAnsi="Lucida Bright"/>
          <w:sz w:val="24"/>
        </w:rPr>
        <w:t>Oil and Gas Extraction Point Source Category), or 40 CFR Part 437 (The Centralized Waste Treatment Point Source Category).</w:t>
      </w:r>
    </w:p>
    <w:p w14:paraId="5223E1E7" w14:textId="77777777" w:rsidR="003877D2" w:rsidRPr="00B90650" w:rsidRDefault="003877D2" w:rsidP="007F0E67">
      <w:pPr>
        <w:pStyle w:val="Heading2"/>
        <w:rPr>
          <w:rFonts w:ascii="Lucida Bright" w:hAnsi="Lucida Bright"/>
        </w:rPr>
      </w:pPr>
      <w:bookmarkStart w:id="8" w:name="_Toc399409326"/>
      <w:bookmarkStart w:id="9" w:name="_Toc36468203"/>
      <w:r w:rsidRPr="00B90650">
        <w:rPr>
          <w:rFonts w:ascii="Lucida Bright" w:hAnsi="Lucida Bright"/>
        </w:rPr>
        <w:t>Section B.</w:t>
      </w:r>
      <w:r w:rsidR="00A4308E" w:rsidRPr="00B90650">
        <w:rPr>
          <w:rFonts w:ascii="Lucida Bright" w:hAnsi="Lucida Bright"/>
        </w:rPr>
        <w:t xml:space="preserve"> </w:t>
      </w:r>
      <w:r w:rsidRPr="00B90650">
        <w:rPr>
          <w:rFonts w:ascii="Lucida Bright" w:hAnsi="Lucida Bright"/>
        </w:rPr>
        <w:t xml:space="preserve">Limitations on </w:t>
      </w:r>
      <w:r w:rsidR="001C0B21" w:rsidRPr="00B90650">
        <w:rPr>
          <w:rFonts w:ascii="Lucida Bright" w:hAnsi="Lucida Bright"/>
        </w:rPr>
        <w:t>Authorization</w:t>
      </w:r>
      <w:bookmarkEnd w:id="8"/>
      <w:bookmarkEnd w:id="9"/>
    </w:p>
    <w:p w14:paraId="459E32CF" w14:textId="77777777" w:rsidR="00FB30C6"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Additional authorization may be required for discharges into or adjacent to water in the state, located </w:t>
      </w:r>
      <w:r w:rsidR="00FB30C6" w:rsidRPr="00B90650">
        <w:rPr>
          <w:rFonts w:ascii="Lucida Bright" w:hAnsi="Lucida Bright"/>
          <w:sz w:val="24"/>
        </w:rPr>
        <w:t xml:space="preserve">on or </w:t>
      </w:r>
      <w:r w:rsidRPr="00B90650">
        <w:rPr>
          <w:rFonts w:ascii="Lucida Bright" w:hAnsi="Lucida Bright"/>
          <w:sz w:val="24"/>
        </w:rPr>
        <w:t xml:space="preserve">within ten stream miles upstream of the Edwards Aquifer recharge zone, as defined in 30 </w:t>
      </w:r>
      <w:r w:rsidR="004D4D68" w:rsidRPr="00B90650">
        <w:rPr>
          <w:rFonts w:ascii="Lucida Bright" w:hAnsi="Lucida Bright"/>
          <w:sz w:val="24"/>
        </w:rPr>
        <w:lastRenderedPageBreak/>
        <w:t xml:space="preserve">TAC Chapter 213, </w:t>
      </w:r>
      <w:r w:rsidR="004D4D68" w:rsidRPr="00B90650">
        <w:rPr>
          <w:rFonts w:ascii="Lucida Bright" w:hAnsi="Lucida Bright"/>
          <w:i/>
          <w:sz w:val="24"/>
        </w:rPr>
        <w:t>Edwards Aquifer</w:t>
      </w:r>
      <w:r w:rsidRPr="00B90650">
        <w:rPr>
          <w:rFonts w:ascii="Lucida Bright" w:hAnsi="Lucida Bright"/>
          <w:sz w:val="24"/>
        </w:rPr>
        <w:t>.</w:t>
      </w:r>
      <w:r w:rsidR="00A4308E" w:rsidRPr="00B90650">
        <w:rPr>
          <w:rFonts w:ascii="Lucida Bright" w:hAnsi="Lucida Bright"/>
          <w:sz w:val="24"/>
        </w:rPr>
        <w:t xml:space="preserve"> </w:t>
      </w:r>
      <w:r w:rsidR="002F3A79" w:rsidRPr="00B90650">
        <w:rPr>
          <w:rFonts w:ascii="Lucida Bright" w:hAnsi="Lucida Bright"/>
          <w:sz w:val="24"/>
        </w:rPr>
        <w:t>Also, see Part II.C.3 for discharges regulated under 30 TAC Chapter 213.</w:t>
      </w:r>
      <w:r w:rsidR="00FB30C6" w:rsidRPr="00B90650">
        <w:rPr>
          <w:rFonts w:ascii="Lucida Bright" w:hAnsi="Lucida Bright"/>
          <w:sz w:val="24"/>
        </w:rPr>
        <w:t xml:space="preserve"> </w:t>
      </w:r>
    </w:p>
    <w:p w14:paraId="61100B82" w14:textId="77777777" w:rsidR="003877D2"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Discharges shall not be authorized by this general permit where prohibited by:</w:t>
      </w:r>
    </w:p>
    <w:p w14:paraId="3F96720A" w14:textId="77777777" w:rsidR="003877D2" w:rsidRPr="00B90650" w:rsidRDefault="004D4D68" w:rsidP="008032E2">
      <w:pPr>
        <w:numPr>
          <w:ilvl w:val="1"/>
          <w:numId w:val="2"/>
        </w:numPr>
        <w:spacing w:before="240"/>
        <w:ind w:hanging="720"/>
        <w:jc w:val="left"/>
        <w:rPr>
          <w:rFonts w:ascii="Lucida Bright" w:hAnsi="Lucida Bright"/>
          <w:sz w:val="24"/>
        </w:rPr>
      </w:pPr>
      <w:r w:rsidRPr="00B90650">
        <w:rPr>
          <w:rFonts w:ascii="Lucida Bright" w:hAnsi="Lucida Bright"/>
          <w:sz w:val="24"/>
        </w:rPr>
        <w:t>30 TAC Chapter 311,</w:t>
      </w:r>
      <w:r w:rsidR="00176C31" w:rsidRPr="00B90650">
        <w:rPr>
          <w:rFonts w:ascii="Lucida Bright" w:hAnsi="Lucida Bright"/>
          <w:sz w:val="24"/>
        </w:rPr>
        <w:t xml:space="preserve"> </w:t>
      </w:r>
      <w:r w:rsidRPr="00B90650">
        <w:rPr>
          <w:rFonts w:ascii="Lucida Bright" w:hAnsi="Lucida Bright"/>
          <w:i/>
          <w:sz w:val="24"/>
        </w:rPr>
        <w:t>Watershed Protection</w:t>
      </w:r>
      <w:r w:rsidR="003877D2" w:rsidRPr="00B90650">
        <w:rPr>
          <w:rFonts w:ascii="Lucida Bright" w:hAnsi="Lucida Bright"/>
          <w:sz w:val="24"/>
        </w:rPr>
        <w:t xml:space="preserve">; </w:t>
      </w:r>
    </w:p>
    <w:p w14:paraId="09A1AE1F" w14:textId="77777777" w:rsidR="003877D2" w:rsidRPr="00B90650" w:rsidRDefault="003877D2" w:rsidP="008032E2">
      <w:pPr>
        <w:numPr>
          <w:ilvl w:val="1"/>
          <w:numId w:val="2"/>
        </w:numPr>
        <w:spacing w:before="240"/>
        <w:ind w:hanging="720"/>
        <w:jc w:val="left"/>
        <w:rPr>
          <w:rFonts w:ascii="Lucida Bright" w:hAnsi="Lucida Bright"/>
          <w:sz w:val="24"/>
        </w:rPr>
      </w:pPr>
      <w:r w:rsidRPr="00B90650">
        <w:rPr>
          <w:rFonts w:ascii="Lucida Bright" w:hAnsi="Lucida Bright"/>
          <w:sz w:val="24"/>
        </w:rPr>
        <w:t>30 T</w:t>
      </w:r>
      <w:r w:rsidR="004D4D68" w:rsidRPr="00B90650">
        <w:rPr>
          <w:rFonts w:ascii="Lucida Bright" w:hAnsi="Lucida Bright"/>
          <w:sz w:val="24"/>
        </w:rPr>
        <w:t xml:space="preserve">AC Chapter 213, </w:t>
      </w:r>
      <w:r w:rsidRPr="00B90650">
        <w:rPr>
          <w:rFonts w:ascii="Lucida Bright" w:hAnsi="Lucida Bright"/>
          <w:i/>
          <w:sz w:val="24"/>
        </w:rPr>
        <w:t>Edwards Aquifer</w:t>
      </w:r>
      <w:r w:rsidRPr="00B90650">
        <w:rPr>
          <w:rFonts w:ascii="Lucida Bright" w:hAnsi="Lucida Bright"/>
          <w:sz w:val="24"/>
        </w:rPr>
        <w:t xml:space="preserve">; or </w:t>
      </w:r>
    </w:p>
    <w:p w14:paraId="1AA18F7D" w14:textId="77777777" w:rsidR="003877D2" w:rsidRPr="00B90650" w:rsidRDefault="003877D2" w:rsidP="008032E2">
      <w:pPr>
        <w:numPr>
          <w:ilvl w:val="1"/>
          <w:numId w:val="2"/>
        </w:numPr>
        <w:spacing w:before="240"/>
        <w:ind w:hanging="720"/>
        <w:jc w:val="left"/>
        <w:rPr>
          <w:rFonts w:ascii="Lucida Bright" w:hAnsi="Lucida Bright"/>
          <w:sz w:val="24"/>
        </w:rPr>
      </w:pPr>
      <w:r w:rsidRPr="00B90650">
        <w:rPr>
          <w:rFonts w:ascii="Lucida Bright" w:hAnsi="Lucida Bright"/>
          <w:sz w:val="24"/>
        </w:rPr>
        <w:t>Any other applicable rules or laws.</w:t>
      </w:r>
    </w:p>
    <w:p w14:paraId="430A790A" w14:textId="1A08A4A1" w:rsidR="003877D2"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This general permit does not authorize discharges adjacent to water in the state </w:t>
      </w:r>
      <w:r w:rsidR="00E642CA" w:rsidRPr="00B90650">
        <w:rPr>
          <w:rFonts w:ascii="Lucida Bright" w:hAnsi="Lucida Bright"/>
          <w:sz w:val="24"/>
        </w:rPr>
        <w:t>(</w:t>
      </w:r>
      <w:r w:rsidR="00893EB8" w:rsidRPr="00B90650">
        <w:rPr>
          <w:rFonts w:ascii="Lucida Bright" w:hAnsi="Lucida Bright"/>
          <w:sz w:val="24"/>
        </w:rPr>
        <w:t>e</w:t>
      </w:r>
      <w:r w:rsidR="00E642CA" w:rsidRPr="00B90650">
        <w:rPr>
          <w:rFonts w:ascii="Lucida Bright" w:hAnsi="Lucida Bright"/>
          <w:sz w:val="24"/>
        </w:rPr>
        <w:t>.</w:t>
      </w:r>
      <w:r w:rsidR="00893EB8" w:rsidRPr="00B90650">
        <w:rPr>
          <w:rFonts w:ascii="Lucida Bright" w:hAnsi="Lucida Bright"/>
          <w:sz w:val="24"/>
        </w:rPr>
        <w:t>g</w:t>
      </w:r>
      <w:r w:rsidR="00E642CA" w:rsidRPr="00B90650">
        <w:rPr>
          <w:rFonts w:ascii="Lucida Bright" w:hAnsi="Lucida Bright"/>
          <w:sz w:val="24"/>
        </w:rPr>
        <w:t>. land application</w:t>
      </w:r>
      <w:r w:rsidR="002147FA" w:rsidRPr="00B90650">
        <w:rPr>
          <w:rFonts w:ascii="Lucida Bright" w:hAnsi="Lucida Bright"/>
          <w:sz w:val="24"/>
        </w:rPr>
        <w:t xml:space="preserve"> </w:t>
      </w:r>
      <w:r w:rsidR="005930D3" w:rsidRPr="00B90650">
        <w:rPr>
          <w:rFonts w:ascii="Lucida Bright" w:hAnsi="Lucida Bright"/>
          <w:sz w:val="24"/>
        </w:rPr>
        <w:t>or</w:t>
      </w:r>
      <w:r w:rsidR="002147FA" w:rsidRPr="00B90650">
        <w:rPr>
          <w:rFonts w:ascii="Lucida Bright" w:hAnsi="Lucida Bright"/>
          <w:sz w:val="24"/>
        </w:rPr>
        <w:t xml:space="preserve"> evaporation</w:t>
      </w:r>
      <w:r w:rsidR="00E642CA" w:rsidRPr="00B90650">
        <w:rPr>
          <w:rFonts w:ascii="Lucida Bright" w:hAnsi="Lucida Bright"/>
          <w:sz w:val="24"/>
        </w:rPr>
        <w:t xml:space="preserve">) </w:t>
      </w:r>
      <w:r w:rsidRPr="00B90650">
        <w:rPr>
          <w:rFonts w:ascii="Lucida Bright" w:hAnsi="Lucida Bright"/>
          <w:sz w:val="24"/>
        </w:rPr>
        <w:t>from activities that are regulated by the R</w:t>
      </w:r>
      <w:r w:rsidR="00BE3180" w:rsidRPr="00B90650">
        <w:rPr>
          <w:rFonts w:ascii="Lucida Bright" w:hAnsi="Lucida Bright"/>
          <w:sz w:val="24"/>
        </w:rPr>
        <w:t>RC</w:t>
      </w:r>
      <w:r w:rsidRPr="00B90650">
        <w:rPr>
          <w:rFonts w:ascii="Lucida Bright" w:hAnsi="Lucida Bright"/>
          <w:sz w:val="24"/>
        </w:rPr>
        <w:t xml:space="preserve">, including crude oil </w:t>
      </w:r>
      <w:r w:rsidR="000671E0" w:rsidRPr="00B90650">
        <w:rPr>
          <w:rFonts w:ascii="Lucida Bright" w:hAnsi="Lucida Bright"/>
          <w:sz w:val="24"/>
        </w:rPr>
        <w:t xml:space="preserve">and natural gas </w:t>
      </w:r>
      <w:r w:rsidRPr="00B90650">
        <w:rPr>
          <w:rFonts w:ascii="Lucida Bright" w:hAnsi="Lucida Bright"/>
          <w:sz w:val="24"/>
        </w:rPr>
        <w:t>facilities.</w:t>
      </w:r>
      <w:r w:rsidR="00DE0155" w:rsidRPr="00B90650">
        <w:rPr>
          <w:rFonts w:ascii="Lucida Bright" w:hAnsi="Lucida Bright"/>
          <w:sz w:val="24"/>
        </w:rPr>
        <w:t xml:space="preserve"> </w:t>
      </w:r>
      <w:r w:rsidR="000671E0" w:rsidRPr="00B90650">
        <w:rPr>
          <w:rFonts w:ascii="Lucida Bright" w:hAnsi="Lucida Bright"/>
          <w:sz w:val="24"/>
        </w:rPr>
        <w:t>Discharges from these facilities into water in the state are authorized under this general permit.</w:t>
      </w:r>
    </w:p>
    <w:p w14:paraId="03D24B2E" w14:textId="3C031A6D" w:rsidR="00B91C42" w:rsidRPr="00B90650" w:rsidRDefault="00B91C42"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This general permit does not authorize the use of domestic wastewater, </w:t>
      </w:r>
      <w:r w:rsidR="001F0E1F" w:rsidRPr="00B90650">
        <w:rPr>
          <w:rFonts w:ascii="Lucida Bright" w:hAnsi="Lucida Bright"/>
          <w:sz w:val="24"/>
        </w:rPr>
        <w:t xml:space="preserve">reclaimed water, or </w:t>
      </w:r>
      <w:r w:rsidRPr="00B90650">
        <w:rPr>
          <w:rFonts w:ascii="Lucida Bright" w:hAnsi="Lucida Bright"/>
          <w:sz w:val="24"/>
        </w:rPr>
        <w:t>wastewater generated by oth</w:t>
      </w:r>
      <w:r w:rsidR="001F0E1F" w:rsidRPr="00B90650">
        <w:rPr>
          <w:rFonts w:ascii="Lucida Bright" w:hAnsi="Lucida Bright"/>
          <w:sz w:val="24"/>
        </w:rPr>
        <w:t xml:space="preserve">er industrial operations </w:t>
      </w:r>
      <w:r w:rsidR="003038C0" w:rsidRPr="00B90650">
        <w:rPr>
          <w:rFonts w:ascii="Lucida Bright" w:hAnsi="Lucida Bright"/>
          <w:sz w:val="24"/>
        </w:rPr>
        <w:t xml:space="preserve">(including produced water and </w:t>
      </w:r>
      <w:r w:rsidR="00233706" w:rsidRPr="00B90650">
        <w:rPr>
          <w:rFonts w:ascii="Lucida Bright" w:hAnsi="Lucida Bright"/>
          <w:sz w:val="24"/>
        </w:rPr>
        <w:t>gas plant effluent</w:t>
      </w:r>
      <w:r w:rsidR="003038C0" w:rsidRPr="00B90650">
        <w:rPr>
          <w:rFonts w:ascii="Lucida Bright" w:hAnsi="Lucida Bright"/>
          <w:sz w:val="24"/>
        </w:rPr>
        <w:t xml:space="preserve"> generated from crude oil and natural gas exploration</w:t>
      </w:r>
      <w:r w:rsidR="00AE2F31" w:rsidRPr="00B90650">
        <w:rPr>
          <w:rFonts w:ascii="Lucida Bright" w:hAnsi="Lucida Bright"/>
          <w:sz w:val="24"/>
        </w:rPr>
        <w:t>, development,</w:t>
      </w:r>
      <w:r w:rsidR="003038C0" w:rsidRPr="00B90650">
        <w:rPr>
          <w:rFonts w:ascii="Lucida Bright" w:hAnsi="Lucida Bright"/>
          <w:sz w:val="24"/>
        </w:rPr>
        <w:t xml:space="preserve"> and production operations) </w:t>
      </w:r>
      <w:r w:rsidR="001F0E1F" w:rsidRPr="00B90650">
        <w:rPr>
          <w:rFonts w:ascii="Lucida Bright" w:hAnsi="Lucida Bright"/>
          <w:sz w:val="24"/>
        </w:rPr>
        <w:t>for hy</w:t>
      </w:r>
      <w:r w:rsidR="00817360" w:rsidRPr="00B90650">
        <w:rPr>
          <w:rFonts w:ascii="Lucida Bright" w:hAnsi="Lucida Bright"/>
          <w:sz w:val="24"/>
        </w:rPr>
        <w:t xml:space="preserve">drostatic testing </w:t>
      </w:r>
      <w:r w:rsidR="006C4B03" w:rsidRPr="00B90650">
        <w:rPr>
          <w:rFonts w:ascii="Lucida Bright" w:hAnsi="Lucida Bright"/>
          <w:sz w:val="24"/>
        </w:rPr>
        <w:t>and</w:t>
      </w:r>
      <w:r w:rsidR="00817360" w:rsidRPr="00B90650">
        <w:rPr>
          <w:rFonts w:ascii="Lucida Bright" w:hAnsi="Lucida Bright"/>
          <w:sz w:val="24"/>
        </w:rPr>
        <w:t xml:space="preserve"> discharge</w:t>
      </w:r>
      <w:r w:rsidR="00A4308E" w:rsidRPr="00B90650">
        <w:rPr>
          <w:rFonts w:ascii="Lucida Bright" w:hAnsi="Lucida Bright"/>
          <w:sz w:val="24"/>
        </w:rPr>
        <w:t xml:space="preserve"> under this general permit.</w:t>
      </w:r>
    </w:p>
    <w:p w14:paraId="359ACF52" w14:textId="7F301F88" w:rsidR="003877D2" w:rsidRPr="00B90650" w:rsidRDefault="00C95613"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The </w:t>
      </w:r>
      <w:r w:rsidR="00BE3180" w:rsidRPr="00B90650">
        <w:rPr>
          <w:rFonts w:ascii="Lucida Bright" w:hAnsi="Lucida Bright"/>
          <w:sz w:val="24"/>
        </w:rPr>
        <w:t>E</w:t>
      </w:r>
      <w:r w:rsidRPr="00B90650">
        <w:rPr>
          <w:rFonts w:ascii="Lucida Bright" w:hAnsi="Lucida Bright"/>
          <w:sz w:val="24"/>
        </w:rPr>
        <w:t xml:space="preserve">xecutive </w:t>
      </w:r>
      <w:r w:rsidR="00BE3180" w:rsidRPr="00B90650">
        <w:rPr>
          <w:rFonts w:ascii="Lucida Bright" w:hAnsi="Lucida Bright"/>
          <w:sz w:val="24"/>
        </w:rPr>
        <w:t>D</w:t>
      </w:r>
      <w:r w:rsidRPr="00B90650">
        <w:rPr>
          <w:rFonts w:ascii="Lucida Bright" w:hAnsi="Lucida Bright"/>
          <w:sz w:val="24"/>
        </w:rPr>
        <w:t xml:space="preserve">irector will deny an application for authorization under this general permit and may require that the applicant apply for an individual permit, if the </w:t>
      </w:r>
      <w:r w:rsidR="00BE3180" w:rsidRPr="00B90650">
        <w:rPr>
          <w:rFonts w:ascii="Lucida Bright" w:hAnsi="Lucida Bright"/>
          <w:sz w:val="24"/>
        </w:rPr>
        <w:t>E</w:t>
      </w:r>
      <w:r w:rsidRPr="00B90650">
        <w:rPr>
          <w:rFonts w:ascii="Lucida Bright" w:hAnsi="Lucida Bright"/>
          <w:sz w:val="24"/>
        </w:rPr>
        <w:t xml:space="preserve">xecutive </w:t>
      </w:r>
      <w:r w:rsidR="00BE3180" w:rsidRPr="00B90650">
        <w:rPr>
          <w:rFonts w:ascii="Lucida Bright" w:hAnsi="Lucida Bright"/>
          <w:sz w:val="24"/>
        </w:rPr>
        <w:t>D</w:t>
      </w:r>
      <w:r w:rsidRPr="00B90650">
        <w:rPr>
          <w:rFonts w:ascii="Lucida Bright" w:hAnsi="Lucida Bright"/>
          <w:sz w:val="24"/>
        </w:rPr>
        <w:t xml:space="preserve">irector determines that discharge activities will not maintain existing uses of receiving waters. Additionally, the </w:t>
      </w:r>
      <w:r w:rsidR="00BE3180" w:rsidRPr="00B90650">
        <w:rPr>
          <w:rFonts w:ascii="Lucida Bright" w:hAnsi="Lucida Bright"/>
          <w:sz w:val="24"/>
        </w:rPr>
        <w:t>E</w:t>
      </w:r>
      <w:r w:rsidRPr="00B90650">
        <w:rPr>
          <w:rFonts w:ascii="Lucida Bright" w:hAnsi="Lucida Bright"/>
          <w:sz w:val="24"/>
        </w:rPr>
        <w:t xml:space="preserve">xecutive </w:t>
      </w:r>
      <w:r w:rsidR="00BE3180" w:rsidRPr="00B90650">
        <w:rPr>
          <w:rFonts w:ascii="Lucida Bright" w:hAnsi="Lucida Bright"/>
          <w:sz w:val="24"/>
        </w:rPr>
        <w:t>D</w:t>
      </w:r>
      <w:r w:rsidRPr="00B90650">
        <w:rPr>
          <w:rFonts w:ascii="Lucida Bright" w:hAnsi="Lucida Bright"/>
          <w:sz w:val="24"/>
        </w:rPr>
        <w:t xml:space="preserve">irector may cancel, revoke, or suspend authorization for discharge under this general permit based on a finding of historical and significant noncompliance with the provisions of this general permit. The </w:t>
      </w:r>
      <w:r w:rsidR="00BE3180" w:rsidRPr="00B90650">
        <w:rPr>
          <w:rFonts w:ascii="Lucida Bright" w:hAnsi="Lucida Bright"/>
          <w:sz w:val="24"/>
        </w:rPr>
        <w:t>E</w:t>
      </w:r>
      <w:r w:rsidRPr="00B90650">
        <w:rPr>
          <w:rFonts w:ascii="Lucida Bright" w:hAnsi="Lucida Bright"/>
          <w:sz w:val="24"/>
        </w:rPr>
        <w:t xml:space="preserve">xecutive </w:t>
      </w:r>
      <w:r w:rsidR="00BE3180" w:rsidRPr="00B90650">
        <w:rPr>
          <w:rFonts w:ascii="Lucida Bright" w:hAnsi="Lucida Bright"/>
          <w:sz w:val="24"/>
        </w:rPr>
        <w:t>D</w:t>
      </w:r>
      <w:r w:rsidRPr="00B90650">
        <w:rPr>
          <w:rFonts w:ascii="Lucida Bright" w:hAnsi="Lucida Bright"/>
          <w:sz w:val="24"/>
        </w:rPr>
        <w:t xml:space="preserve">irector shall deny or suspend a facility’s authorization for discharge under this general permit based on a rating of “unsatisfactory performer” according to </w:t>
      </w:r>
      <w:r w:rsidR="0033327C" w:rsidRPr="00B90650">
        <w:rPr>
          <w:rFonts w:ascii="Lucida Bright" w:hAnsi="Lucida Bright"/>
          <w:sz w:val="24"/>
        </w:rPr>
        <w:t>C</w:t>
      </w:r>
      <w:r w:rsidRPr="00B90650">
        <w:rPr>
          <w:rFonts w:ascii="Lucida Bright" w:hAnsi="Lucida Bright"/>
          <w:sz w:val="24"/>
        </w:rPr>
        <w:t xml:space="preserve">ommission rules in 30 TAC §60.3, </w:t>
      </w:r>
      <w:r w:rsidRPr="00B90650">
        <w:rPr>
          <w:rFonts w:ascii="Lucida Bright" w:hAnsi="Lucida Bright"/>
          <w:i/>
          <w:sz w:val="24"/>
        </w:rPr>
        <w:t>Use of Compliance History</w:t>
      </w:r>
      <w:r w:rsidRPr="00B90650">
        <w:rPr>
          <w:rFonts w:ascii="Lucida Bright" w:hAnsi="Lucida Bright"/>
          <w:sz w:val="24"/>
        </w:rPr>
        <w:t>.</w:t>
      </w:r>
      <w:r w:rsidR="00A4308E" w:rsidRPr="00B90650">
        <w:rPr>
          <w:rFonts w:ascii="Lucida Bright" w:hAnsi="Lucida Bright"/>
          <w:sz w:val="24"/>
        </w:rPr>
        <w:t xml:space="preserve"> </w:t>
      </w:r>
      <w:r w:rsidRPr="00B90650">
        <w:rPr>
          <w:rFonts w:ascii="Lucida Bright" w:hAnsi="Lucida Bright"/>
          <w:bCs/>
          <w:sz w:val="24"/>
        </w:rPr>
        <w:t xml:space="preserve">An applicant who owns or operates a facility classified as an “unsatisfactory performer” is entitled to a hearing before the </w:t>
      </w:r>
      <w:r w:rsidR="0033327C" w:rsidRPr="00B90650">
        <w:rPr>
          <w:rFonts w:ascii="Lucida Bright" w:hAnsi="Lucida Bright"/>
          <w:bCs/>
          <w:sz w:val="24"/>
        </w:rPr>
        <w:t>C</w:t>
      </w:r>
      <w:r w:rsidRPr="00B90650">
        <w:rPr>
          <w:rFonts w:ascii="Lucida Bright" w:hAnsi="Lucida Bright"/>
          <w:bCs/>
          <w:sz w:val="24"/>
        </w:rPr>
        <w:t xml:space="preserve">ommission prior to having its </w:t>
      </w:r>
      <w:r w:rsidR="001C0B21" w:rsidRPr="00B90650">
        <w:rPr>
          <w:rFonts w:ascii="Lucida Bright" w:hAnsi="Lucida Bright"/>
          <w:bCs/>
          <w:sz w:val="24"/>
        </w:rPr>
        <w:t>authorization</w:t>
      </w:r>
      <w:r w:rsidRPr="00B90650">
        <w:rPr>
          <w:rFonts w:ascii="Lucida Bright" w:hAnsi="Lucida Bright"/>
          <w:bCs/>
          <w:sz w:val="24"/>
        </w:rPr>
        <w:t xml:space="preserve"> denied or suspended, in accordance with </w:t>
      </w:r>
      <w:r w:rsidR="002F3A79" w:rsidRPr="00B90650">
        <w:rPr>
          <w:rFonts w:ascii="Lucida Bright" w:hAnsi="Lucida Bright"/>
          <w:bCs/>
          <w:sz w:val="24"/>
        </w:rPr>
        <w:t>TWC</w:t>
      </w:r>
      <w:r w:rsidRPr="00B90650">
        <w:rPr>
          <w:rFonts w:ascii="Lucida Bright" w:hAnsi="Lucida Bright"/>
          <w:bCs/>
          <w:sz w:val="24"/>
        </w:rPr>
        <w:t xml:space="preserve"> § 26.040(h). </w:t>
      </w:r>
      <w:r w:rsidRPr="00B90650">
        <w:rPr>
          <w:rFonts w:ascii="Lucida Bright" w:hAnsi="Lucida Bright"/>
          <w:sz w:val="24"/>
        </w:rPr>
        <w:t xml:space="preserve">Denial of authorization for discharge under this general permit will be done according to </w:t>
      </w:r>
      <w:r w:rsidR="0033327C" w:rsidRPr="00B90650">
        <w:rPr>
          <w:rFonts w:ascii="Lucida Bright" w:hAnsi="Lucida Bright"/>
          <w:sz w:val="24"/>
        </w:rPr>
        <w:t>C</w:t>
      </w:r>
      <w:r w:rsidRPr="00B90650">
        <w:rPr>
          <w:rFonts w:ascii="Lucida Bright" w:hAnsi="Lucida Bright"/>
          <w:sz w:val="24"/>
        </w:rPr>
        <w:t xml:space="preserve">ommission rules in 30 TAC Chapter 205, </w:t>
      </w:r>
      <w:r w:rsidRPr="00B90650">
        <w:rPr>
          <w:rFonts w:ascii="Lucida Bright" w:hAnsi="Lucida Bright"/>
          <w:i/>
          <w:sz w:val="24"/>
        </w:rPr>
        <w:t>General Permits for Waste Discharges</w:t>
      </w:r>
      <w:r w:rsidRPr="00B90650">
        <w:rPr>
          <w:rFonts w:ascii="Lucida Bright" w:hAnsi="Lucida Bright"/>
          <w:sz w:val="24"/>
        </w:rPr>
        <w:t>.</w:t>
      </w:r>
    </w:p>
    <w:p w14:paraId="0F104BB1" w14:textId="77777777" w:rsidR="003877D2"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This general permit does not limit the authority of a home-rule municipality provided by </w:t>
      </w:r>
      <w:r w:rsidR="002F3A79" w:rsidRPr="00B90650">
        <w:rPr>
          <w:rFonts w:ascii="Lucida Bright" w:hAnsi="Lucida Bright"/>
          <w:sz w:val="24"/>
        </w:rPr>
        <w:t xml:space="preserve">Texas Local Government Code </w:t>
      </w:r>
      <w:r w:rsidR="00E82F3D" w:rsidRPr="00B90650">
        <w:rPr>
          <w:rFonts w:ascii="Lucida Bright" w:hAnsi="Lucida Bright"/>
          <w:sz w:val="24"/>
        </w:rPr>
        <w:t>Chapter</w:t>
      </w:r>
      <w:r w:rsidR="00A13F61" w:rsidRPr="00B90650">
        <w:rPr>
          <w:rFonts w:ascii="Lucida Bright" w:hAnsi="Lucida Bright"/>
          <w:sz w:val="24"/>
        </w:rPr>
        <w:t xml:space="preserve"> 401</w:t>
      </w:r>
      <w:r w:rsidRPr="00B90650">
        <w:rPr>
          <w:rFonts w:ascii="Lucida Bright" w:hAnsi="Lucida Bright"/>
          <w:sz w:val="24"/>
        </w:rPr>
        <w:t>.</w:t>
      </w:r>
    </w:p>
    <w:p w14:paraId="7F34830A" w14:textId="233F8812" w:rsidR="003877D2" w:rsidRPr="00B90650" w:rsidRDefault="003877D2" w:rsidP="008D09FE">
      <w:pPr>
        <w:numPr>
          <w:ilvl w:val="0"/>
          <w:numId w:val="2"/>
        </w:numPr>
        <w:spacing w:before="240"/>
        <w:ind w:hanging="720"/>
        <w:jc w:val="left"/>
        <w:rPr>
          <w:rFonts w:ascii="Lucida Bright" w:hAnsi="Lucida Bright"/>
          <w:sz w:val="24"/>
        </w:rPr>
      </w:pPr>
      <w:r w:rsidRPr="00B90650">
        <w:rPr>
          <w:rFonts w:ascii="Lucida Bright" w:hAnsi="Lucida Bright"/>
          <w:sz w:val="24"/>
        </w:rPr>
        <w:lastRenderedPageBreak/>
        <w:t xml:space="preserve">New sources or new discharges </w:t>
      </w:r>
      <w:r w:rsidR="003B3D6B" w:rsidRPr="00D667A3">
        <w:rPr>
          <w:rFonts w:ascii="Lucida Bright" w:hAnsi="Lucida Bright"/>
          <w:sz w:val="24"/>
        </w:rPr>
        <w:t xml:space="preserve">(as defined in 40 CFR §122.2) </w:t>
      </w:r>
      <w:r w:rsidRPr="00B90650">
        <w:rPr>
          <w:rFonts w:ascii="Lucida Bright" w:hAnsi="Lucida Bright"/>
          <w:sz w:val="24"/>
        </w:rPr>
        <w:t xml:space="preserve">of the constituent(s) of concern to impaired waters are not authorized by this </w:t>
      </w:r>
      <w:r w:rsidR="003A4C3C" w:rsidRPr="00B90650">
        <w:rPr>
          <w:rFonts w:ascii="Lucida Bright" w:hAnsi="Lucida Bright"/>
          <w:sz w:val="24"/>
        </w:rPr>
        <w:t xml:space="preserve">general </w:t>
      </w:r>
      <w:r w:rsidRPr="00B90650">
        <w:rPr>
          <w:rFonts w:ascii="Lucida Bright" w:hAnsi="Lucida Bright"/>
          <w:sz w:val="24"/>
        </w:rPr>
        <w:t>permit</w:t>
      </w:r>
      <w:r w:rsidR="002F3A79" w:rsidRPr="00B90650">
        <w:rPr>
          <w:rFonts w:ascii="Lucida Bright" w:hAnsi="Lucida Bright"/>
          <w:sz w:val="24"/>
        </w:rPr>
        <w:t>,</w:t>
      </w:r>
      <w:r w:rsidRPr="00B90650">
        <w:rPr>
          <w:rFonts w:ascii="Lucida Bright" w:hAnsi="Lucida Bright"/>
          <w:sz w:val="24"/>
        </w:rPr>
        <w:t xml:space="preserve"> unless otherwise allowable under 30 TAC Chapter 305 and applicable state law.</w:t>
      </w:r>
      <w:r w:rsidR="00A4308E" w:rsidRPr="00B90650">
        <w:rPr>
          <w:rFonts w:ascii="Lucida Bright" w:hAnsi="Lucida Bright"/>
          <w:sz w:val="24"/>
        </w:rPr>
        <w:t xml:space="preserve"> </w:t>
      </w:r>
      <w:r w:rsidRPr="00B90650">
        <w:rPr>
          <w:rFonts w:ascii="Lucida Bright" w:hAnsi="Lucida Bright"/>
          <w:sz w:val="24"/>
        </w:rPr>
        <w:t xml:space="preserve">Impaired waters are those that do not meet applicable water quality standard(s) </w:t>
      </w:r>
      <w:r w:rsidR="001D4A9B" w:rsidRPr="00B90650">
        <w:rPr>
          <w:rFonts w:ascii="Lucida Bright" w:hAnsi="Lucida Bright"/>
          <w:sz w:val="24"/>
        </w:rPr>
        <w:t xml:space="preserve">and are listed as category 4 or 5 in the current version of the </w:t>
      </w:r>
      <w:r w:rsidR="001D4A9B" w:rsidRPr="00B90650">
        <w:rPr>
          <w:rFonts w:ascii="Lucida Bright" w:hAnsi="Lucida Bright"/>
          <w:i/>
          <w:sz w:val="24"/>
        </w:rPr>
        <w:t>Texas Integrated Report of Surface Water Quality</w:t>
      </w:r>
      <w:r w:rsidR="001D4A9B" w:rsidRPr="00B90650">
        <w:rPr>
          <w:rFonts w:ascii="Lucida Bright" w:hAnsi="Lucida Bright"/>
          <w:sz w:val="24"/>
        </w:rPr>
        <w:t>, and waterbodies</w:t>
      </w:r>
      <w:r w:rsidRPr="00B90650">
        <w:rPr>
          <w:rFonts w:ascii="Lucida Bright" w:hAnsi="Lucida Bright"/>
          <w:sz w:val="24"/>
        </w:rPr>
        <w:t xml:space="preserve"> listed on the </w:t>
      </w:r>
      <w:r w:rsidR="002367F0" w:rsidRPr="00B90650">
        <w:rPr>
          <w:rFonts w:ascii="Lucida Bright" w:hAnsi="Lucida Bright"/>
          <w:sz w:val="24"/>
        </w:rPr>
        <w:t>CWA</w:t>
      </w:r>
      <w:r w:rsidRPr="00B90650">
        <w:rPr>
          <w:rFonts w:ascii="Lucida Bright" w:hAnsi="Lucida Bright"/>
          <w:sz w:val="24"/>
        </w:rPr>
        <w:t xml:space="preserve"> § 303(d) list.</w:t>
      </w:r>
      <w:r w:rsidR="00A4308E" w:rsidRPr="00B90650">
        <w:rPr>
          <w:rFonts w:ascii="Lucida Bright" w:hAnsi="Lucida Bright"/>
          <w:sz w:val="24"/>
        </w:rPr>
        <w:t xml:space="preserve"> </w:t>
      </w:r>
      <w:r w:rsidRPr="00B90650">
        <w:rPr>
          <w:rFonts w:ascii="Lucida Bright" w:hAnsi="Lucida Bright"/>
          <w:sz w:val="24"/>
        </w:rPr>
        <w:t>Constituents of concern are those for which the water body is listed as impaired.</w:t>
      </w:r>
    </w:p>
    <w:p w14:paraId="1C940A40" w14:textId="533680C7" w:rsidR="003877D2"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Discharges of the constituent(s)</w:t>
      </w:r>
      <w:r w:rsidR="00937862" w:rsidRPr="00B90650">
        <w:rPr>
          <w:rFonts w:ascii="Lucida Bright" w:hAnsi="Lucida Bright"/>
          <w:sz w:val="24"/>
        </w:rPr>
        <w:t xml:space="preserve"> of concern</w:t>
      </w:r>
      <w:r w:rsidRPr="00B90650">
        <w:rPr>
          <w:rFonts w:ascii="Lucida Bright" w:hAnsi="Lucida Bright"/>
          <w:sz w:val="24"/>
        </w:rPr>
        <w:t xml:space="preserve"> to impaired water bodies </w:t>
      </w:r>
      <w:r w:rsidR="002F3A79" w:rsidRPr="00B90650">
        <w:rPr>
          <w:rFonts w:ascii="Lucida Bright" w:hAnsi="Lucida Bright"/>
          <w:sz w:val="24"/>
        </w:rPr>
        <w:t>where</w:t>
      </w:r>
      <w:r w:rsidRPr="00B90650">
        <w:rPr>
          <w:rFonts w:ascii="Lucida Bright" w:hAnsi="Lucida Bright"/>
          <w:sz w:val="24"/>
        </w:rPr>
        <w:t xml:space="preserve"> there is a total maximum daily load (TMDL) implementation plan are not eligible for </w:t>
      </w:r>
      <w:r w:rsidR="003A4C3C" w:rsidRPr="00B90650">
        <w:rPr>
          <w:rFonts w:ascii="Lucida Bright" w:hAnsi="Lucida Bright"/>
          <w:sz w:val="24"/>
        </w:rPr>
        <w:t xml:space="preserve">authorization under </w:t>
      </w:r>
      <w:r w:rsidRPr="00B90650">
        <w:rPr>
          <w:rFonts w:ascii="Lucida Bright" w:hAnsi="Lucida Bright"/>
          <w:sz w:val="24"/>
        </w:rPr>
        <w:t xml:space="preserve">this </w:t>
      </w:r>
      <w:r w:rsidR="00DD0DE1" w:rsidRPr="00B90650">
        <w:rPr>
          <w:rFonts w:ascii="Lucida Bright" w:hAnsi="Lucida Bright"/>
          <w:sz w:val="24"/>
        </w:rPr>
        <w:t xml:space="preserve">general </w:t>
      </w:r>
      <w:r w:rsidRPr="00B90650">
        <w:rPr>
          <w:rFonts w:ascii="Lucida Bright" w:hAnsi="Lucida Bright"/>
          <w:sz w:val="24"/>
        </w:rPr>
        <w:t>permit</w:t>
      </w:r>
      <w:r w:rsidR="002F3A79" w:rsidRPr="00B90650">
        <w:rPr>
          <w:rFonts w:ascii="Lucida Bright" w:hAnsi="Lucida Bright"/>
          <w:sz w:val="24"/>
        </w:rPr>
        <w:t>,</w:t>
      </w:r>
      <w:r w:rsidRPr="00B90650">
        <w:rPr>
          <w:rFonts w:ascii="Lucida Bright" w:hAnsi="Lucida Bright"/>
          <w:sz w:val="24"/>
        </w:rPr>
        <w:t xml:space="preserve"> unless they are consistent with the approved TMDL and the implementation plan.</w:t>
      </w:r>
      <w:r w:rsidR="00A4308E" w:rsidRPr="00B90650">
        <w:rPr>
          <w:rFonts w:ascii="Lucida Bright" w:hAnsi="Lucida Bright"/>
          <w:sz w:val="24"/>
        </w:rPr>
        <w:t xml:space="preserve"> </w:t>
      </w:r>
      <w:r w:rsidRPr="00B90650">
        <w:rPr>
          <w:rFonts w:ascii="Lucida Bright" w:hAnsi="Lucida Bright"/>
          <w:sz w:val="24"/>
        </w:rPr>
        <w:t>The Executive Director may amend this general permit or develop a separate general permit for discharges to these water bodies.</w:t>
      </w:r>
      <w:r w:rsidR="00A4308E" w:rsidRPr="00B90650">
        <w:rPr>
          <w:rFonts w:ascii="Lucida Bright" w:hAnsi="Lucida Bright"/>
          <w:sz w:val="24"/>
        </w:rPr>
        <w:t xml:space="preserve"> </w:t>
      </w:r>
      <w:r w:rsidRPr="00B90650">
        <w:rPr>
          <w:rFonts w:ascii="Lucida Bright" w:hAnsi="Lucida Bright"/>
          <w:sz w:val="24"/>
        </w:rPr>
        <w:t xml:space="preserve">For discharges not eligible for </w:t>
      </w:r>
      <w:r w:rsidR="001C0B21" w:rsidRPr="00B90650">
        <w:rPr>
          <w:rFonts w:ascii="Lucida Bright" w:hAnsi="Lucida Bright"/>
          <w:sz w:val="24"/>
        </w:rPr>
        <w:t xml:space="preserve">authorization </w:t>
      </w:r>
      <w:r w:rsidRPr="00B90650">
        <w:rPr>
          <w:rFonts w:ascii="Lucida Bright" w:hAnsi="Lucida Bright"/>
          <w:sz w:val="24"/>
        </w:rPr>
        <w:t xml:space="preserve">under this </w:t>
      </w:r>
      <w:r w:rsidR="00DD0DE1" w:rsidRPr="00B90650">
        <w:rPr>
          <w:rFonts w:ascii="Lucida Bright" w:hAnsi="Lucida Bright"/>
          <w:sz w:val="24"/>
        </w:rPr>
        <w:t xml:space="preserve">general </w:t>
      </w:r>
      <w:r w:rsidRPr="00B90650">
        <w:rPr>
          <w:rFonts w:ascii="Lucida Bright" w:hAnsi="Lucida Bright"/>
          <w:sz w:val="24"/>
        </w:rPr>
        <w:t>permit, the discharger must apply for and receive an individual</w:t>
      </w:r>
      <w:r w:rsidR="002F3A79" w:rsidRPr="00B90650">
        <w:rPr>
          <w:rFonts w:ascii="Lucida Bright" w:hAnsi="Lucida Bright"/>
          <w:sz w:val="24"/>
        </w:rPr>
        <w:t xml:space="preserve"> permit</w:t>
      </w:r>
      <w:r w:rsidRPr="00B90650">
        <w:rPr>
          <w:rFonts w:ascii="Lucida Bright" w:hAnsi="Lucida Bright"/>
          <w:sz w:val="24"/>
        </w:rPr>
        <w:t xml:space="preserve"> or </w:t>
      </w:r>
      <w:r w:rsidR="002F3A79" w:rsidRPr="00B90650">
        <w:rPr>
          <w:rFonts w:ascii="Lucida Bright" w:hAnsi="Lucida Bright"/>
          <w:sz w:val="24"/>
        </w:rPr>
        <w:t>be authorized under another</w:t>
      </w:r>
      <w:r w:rsidRPr="00B90650">
        <w:rPr>
          <w:rFonts w:ascii="Lucida Bright" w:hAnsi="Lucida Bright"/>
          <w:sz w:val="24"/>
        </w:rPr>
        <w:t xml:space="preserve"> applicable general TPDES permit prior to discharging.</w:t>
      </w:r>
    </w:p>
    <w:p w14:paraId="3F062AA4" w14:textId="77777777" w:rsidR="007A39DA" w:rsidRPr="00B90650" w:rsidRDefault="003877D2" w:rsidP="008032E2">
      <w:pPr>
        <w:numPr>
          <w:ilvl w:val="0"/>
          <w:numId w:val="2"/>
        </w:numPr>
        <w:spacing w:before="240"/>
        <w:ind w:hanging="720"/>
        <w:jc w:val="left"/>
        <w:rPr>
          <w:rFonts w:ascii="Lucida Bright" w:hAnsi="Lucida Bright"/>
          <w:sz w:val="24"/>
        </w:rPr>
      </w:pPr>
      <w:r w:rsidRPr="00B90650">
        <w:rPr>
          <w:rFonts w:ascii="Lucida Bright" w:hAnsi="Lucida Bright"/>
          <w:sz w:val="24"/>
        </w:rPr>
        <w:t xml:space="preserve">Discharges that would adversely affect a listed endangered or threatened species or its critical habitat are not authorized by this </w:t>
      </w:r>
      <w:r w:rsidR="00DD0DE1" w:rsidRPr="00B90650">
        <w:rPr>
          <w:rFonts w:ascii="Lucida Bright" w:hAnsi="Lucida Bright"/>
          <w:sz w:val="24"/>
        </w:rPr>
        <w:t xml:space="preserve">general </w:t>
      </w:r>
      <w:r w:rsidRPr="00B90650">
        <w:rPr>
          <w:rFonts w:ascii="Lucida Bright" w:hAnsi="Lucida Bright"/>
          <w:sz w:val="24"/>
        </w:rPr>
        <w:t>permit.</w:t>
      </w:r>
      <w:r w:rsidR="00A4308E" w:rsidRPr="00B90650">
        <w:rPr>
          <w:rFonts w:ascii="Lucida Bright" w:hAnsi="Lucida Bright"/>
          <w:sz w:val="24"/>
        </w:rPr>
        <w:t xml:space="preserve"> </w:t>
      </w:r>
      <w:r w:rsidRPr="00B90650">
        <w:rPr>
          <w:rFonts w:ascii="Lucida Bright" w:hAnsi="Lucida Bright"/>
          <w:sz w:val="24"/>
        </w:rPr>
        <w:t>Federal requirements related to endangered species apply to all TPDES permitted activities, and site-specific controls may be required to ensure that protection of endangered or threatened species is achieved</w:t>
      </w:r>
      <w:r w:rsidR="00937862" w:rsidRPr="00B90650">
        <w:rPr>
          <w:rFonts w:ascii="Lucida Bright" w:hAnsi="Lucida Bright"/>
          <w:sz w:val="24"/>
        </w:rPr>
        <w:t>.</w:t>
      </w:r>
      <w:r w:rsidRPr="00B90650">
        <w:rPr>
          <w:rFonts w:ascii="Lucida Bright" w:hAnsi="Lucida Bright"/>
          <w:sz w:val="24"/>
        </w:rPr>
        <w:t xml:space="preserve"> </w:t>
      </w:r>
    </w:p>
    <w:p w14:paraId="2F453BD3" w14:textId="5AE38B06" w:rsidR="008E47C4" w:rsidRPr="00B90650" w:rsidRDefault="00862E0E" w:rsidP="00250E80">
      <w:pPr>
        <w:numPr>
          <w:ilvl w:val="0"/>
          <w:numId w:val="2"/>
        </w:numPr>
        <w:spacing w:before="240"/>
        <w:ind w:hanging="720"/>
        <w:jc w:val="left"/>
        <w:rPr>
          <w:rFonts w:ascii="Lucida Bright" w:hAnsi="Lucida Bright"/>
          <w:sz w:val="24"/>
        </w:rPr>
      </w:pPr>
      <w:r w:rsidRPr="00B90650">
        <w:rPr>
          <w:rFonts w:ascii="Lucida Bright" w:hAnsi="Lucida Bright"/>
          <w:sz w:val="24"/>
        </w:rPr>
        <w:t>This general permit does not authorize the discharge of polychlorinated biphenyls compounds</w:t>
      </w:r>
      <w:r w:rsidR="00E11FDF" w:rsidRPr="00B90650">
        <w:rPr>
          <w:rFonts w:ascii="Lucida Bright" w:hAnsi="Lucida Bright"/>
          <w:sz w:val="24"/>
        </w:rPr>
        <w:t xml:space="preserve"> (PCBs)</w:t>
      </w:r>
      <w:r w:rsidRPr="00B90650">
        <w:rPr>
          <w:rFonts w:ascii="Lucida Bright" w:hAnsi="Lucida Bright"/>
          <w:sz w:val="24"/>
        </w:rPr>
        <w:t>.</w:t>
      </w:r>
      <w:r w:rsidR="00DE0155" w:rsidRPr="00B90650">
        <w:rPr>
          <w:rFonts w:ascii="Lucida Bright" w:hAnsi="Lucida Bright"/>
          <w:sz w:val="24"/>
        </w:rPr>
        <w:t xml:space="preserve"> </w:t>
      </w:r>
      <w:r w:rsidR="00496DC6" w:rsidRPr="00B90650">
        <w:rPr>
          <w:rFonts w:ascii="Lucida Bright" w:hAnsi="Lucida Bright"/>
          <w:sz w:val="24"/>
        </w:rPr>
        <w:t>Documentation</w:t>
      </w:r>
      <w:r w:rsidRPr="00B90650">
        <w:rPr>
          <w:rFonts w:ascii="Lucida Bright" w:hAnsi="Lucida Bright"/>
          <w:sz w:val="24"/>
        </w:rPr>
        <w:t xml:space="preserve"> that PCBs are not present in pipe</w:t>
      </w:r>
      <w:r w:rsidR="007A39DA" w:rsidRPr="00B90650">
        <w:rPr>
          <w:rFonts w:ascii="Lucida Bright" w:hAnsi="Lucida Bright"/>
          <w:sz w:val="24"/>
        </w:rPr>
        <w:t xml:space="preserve">lines </w:t>
      </w:r>
      <w:r w:rsidR="00E44375">
        <w:rPr>
          <w:rFonts w:ascii="Lucida Bright" w:hAnsi="Lucida Bright"/>
          <w:sz w:val="24"/>
        </w:rPr>
        <w:t>shall be made available to the executive director upon request</w:t>
      </w:r>
      <w:r w:rsidRPr="00B90650">
        <w:rPr>
          <w:rFonts w:ascii="Lucida Bright" w:hAnsi="Lucida Bright"/>
          <w:sz w:val="24"/>
        </w:rPr>
        <w:t xml:space="preserve"> for all pipelines which have been in use for transmission of natural gas.</w:t>
      </w:r>
      <w:r w:rsidR="00DE0155" w:rsidRPr="00B90650">
        <w:rPr>
          <w:rFonts w:ascii="Lucida Bright" w:hAnsi="Lucida Bright"/>
          <w:sz w:val="24"/>
        </w:rPr>
        <w:t xml:space="preserve"> </w:t>
      </w:r>
      <w:r w:rsidRPr="00B90650">
        <w:rPr>
          <w:rFonts w:ascii="Lucida Bright" w:hAnsi="Lucida Bright"/>
          <w:sz w:val="24"/>
        </w:rPr>
        <w:t xml:space="preserve">Such </w:t>
      </w:r>
      <w:r w:rsidR="00496DC6" w:rsidRPr="00B90650">
        <w:rPr>
          <w:rFonts w:ascii="Lucida Bright" w:hAnsi="Lucida Bright"/>
          <w:sz w:val="24"/>
        </w:rPr>
        <w:t>documentation</w:t>
      </w:r>
      <w:r w:rsidRPr="00B90650">
        <w:rPr>
          <w:rFonts w:ascii="Lucida Bright" w:hAnsi="Lucida Bright"/>
          <w:sz w:val="24"/>
        </w:rPr>
        <w:t xml:space="preserve"> shall consist of a certif</w:t>
      </w:r>
      <w:r w:rsidR="007A39DA" w:rsidRPr="00B90650">
        <w:rPr>
          <w:rFonts w:ascii="Lucida Bright" w:hAnsi="Lucida Bright"/>
          <w:sz w:val="24"/>
        </w:rPr>
        <w:t xml:space="preserve">ication </w:t>
      </w:r>
      <w:r w:rsidRPr="00B90650">
        <w:rPr>
          <w:rFonts w:ascii="Lucida Bright" w:hAnsi="Lucida Bright"/>
          <w:sz w:val="24"/>
        </w:rPr>
        <w:t>that either the pipeline has been tested for, and found to be free of PCBs, or that compressors or other equipment that contained PCBs were never used on the pipeline.</w:t>
      </w:r>
      <w:r w:rsidR="00DE0155" w:rsidRPr="00B90650">
        <w:rPr>
          <w:rFonts w:ascii="Lucida Bright" w:hAnsi="Lucida Bright"/>
          <w:sz w:val="24"/>
        </w:rPr>
        <w:t xml:space="preserve"> </w:t>
      </w:r>
      <w:r w:rsidR="00E44375">
        <w:rPr>
          <w:rFonts w:ascii="Lucida Bright" w:hAnsi="Lucida Bright"/>
          <w:sz w:val="24"/>
        </w:rPr>
        <w:t>Applicants</w:t>
      </w:r>
      <w:r w:rsidR="00E44375" w:rsidRPr="00E44375">
        <w:rPr>
          <w:rFonts w:ascii="Lucida Bright" w:hAnsi="Lucida Bright"/>
          <w:sz w:val="24"/>
        </w:rPr>
        <w:t xml:space="preserve"> seeking to discharge hydrostatic test waters from natural gas pipelines must certify in the NOI that the pipeline has been tested and certified free of PCBs, or compressors and other equipment that contained PCBs were never used on the pipeline.</w:t>
      </w:r>
    </w:p>
    <w:p w14:paraId="7369B5E8" w14:textId="0E153632" w:rsidR="008B24DE" w:rsidRPr="00B90650" w:rsidRDefault="008B24DE" w:rsidP="00250E80">
      <w:pPr>
        <w:numPr>
          <w:ilvl w:val="0"/>
          <w:numId w:val="2"/>
        </w:numPr>
        <w:spacing w:before="240"/>
        <w:ind w:hanging="720"/>
        <w:jc w:val="left"/>
        <w:rPr>
          <w:rFonts w:ascii="Lucida Bright" w:hAnsi="Lucida Bright"/>
          <w:sz w:val="24"/>
        </w:rPr>
      </w:pPr>
      <w:r w:rsidRPr="00B90650">
        <w:rPr>
          <w:rFonts w:ascii="Lucida Bright" w:hAnsi="Lucida Bright"/>
          <w:sz w:val="24"/>
        </w:rPr>
        <w:t xml:space="preserve">Discharge of cleaning/rinsing wastewater generated prior to filling </w:t>
      </w:r>
      <w:r w:rsidR="008E47C4" w:rsidRPr="00B90650">
        <w:rPr>
          <w:rFonts w:ascii="Lucida Bright" w:hAnsi="Lucida Bright"/>
          <w:sz w:val="24"/>
        </w:rPr>
        <w:t xml:space="preserve">a </w:t>
      </w:r>
      <w:r w:rsidRPr="00B90650">
        <w:rPr>
          <w:rFonts w:ascii="Lucida Bright" w:hAnsi="Lucida Bright"/>
          <w:sz w:val="24"/>
        </w:rPr>
        <w:t>vessel with water for hydrostatic test</w:t>
      </w:r>
      <w:r w:rsidR="008E47C4" w:rsidRPr="00B90650">
        <w:rPr>
          <w:rFonts w:ascii="Lucida Bright" w:hAnsi="Lucida Bright"/>
          <w:sz w:val="24"/>
        </w:rPr>
        <w:t>ing</w:t>
      </w:r>
      <w:r w:rsidR="00272EC9" w:rsidRPr="00B90650">
        <w:rPr>
          <w:rFonts w:ascii="Lucida Bright" w:hAnsi="Lucida Bright"/>
          <w:sz w:val="24"/>
        </w:rPr>
        <w:t>;</w:t>
      </w:r>
      <w:r w:rsidR="0003797C" w:rsidRPr="00B90650">
        <w:rPr>
          <w:rFonts w:ascii="Lucida Bright" w:hAnsi="Lucida Bright"/>
          <w:sz w:val="24"/>
        </w:rPr>
        <w:t xml:space="preserve"> and any materials generated from pigging</w:t>
      </w:r>
      <w:r w:rsidR="002C5F95" w:rsidRPr="00B90650">
        <w:rPr>
          <w:rFonts w:ascii="Lucida Bright" w:hAnsi="Lucida Bright"/>
          <w:sz w:val="24"/>
        </w:rPr>
        <w:t xml:space="preserve">, </w:t>
      </w:r>
      <w:r w:rsidR="008E47C4" w:rsidRPr="00B90650">
        <w:rPr>
          <w:rFonts w:ascii="Lucida Bright" w:hAnsi="Lucida Bright"/>
          <w:sz w:val="24"/>
        </w:rPr>
        <w:t xml:space="preserve">utilizing compressed air, </w:t>
      </w:r>
      <w:r w:rsidR="002C5F95" w:rsidRPr="00B90650">
        <w:rPr>
          <w:rFonts w:ascii="Lucida Bright" w:hAnsi="Lucida Bright"/>
          <w:sz w:val="24"/>
        </w:rPr>
        <w:t>pressure washing</w:t>
      </w:r>
      <w:r w:rsidR="008E47C4" w:rsidRPr="00B90650">
        <w:rPr>
          <w:rFonts w:ascii="Lucida Bright" w:hAnsi="Lucida Bright"/>
          <w:sz w:val="24"/>
        </w:rPr>
        <w:t>,</w:t>
      </w:r>
      <w:r w:rsidR="0003797C" w:rsidRPr="00B90650">
        <w:rPr>
          <w:rFonts w:ascii="Lucida Bright" w:hAnsi="Lucida Bright"/>
          <w:sz w:val="24"/>
        </w:rPr>
        <w:t xml:space="preserve"> or other cleaning technique</w:t>
      </w:r>
      <w:r w:rsidR="00AC4740" w:rsidRPr="00B90650">
        <w:rPr>
          <w:rFonts w:ascii="Lucida Bright" w:hAnsi="Lucida Bright"/>
          <w:sz w:val="24"/>
        </w:rPr>
        <w:t>s</w:t>
      </w:r>
      <w:r w:rsidR="008E47C4" w:rsidRPr="00B90650">
        <w:rPr>
          <w:rFonts w:ascii="Lucida Bright" w:hAnsi="Lucida Bright"/>
          <w:sz w:val="24"/>
        </w:rPr>
        <w:t xml:space="preserve"> are not authorized for discharge under this general permit.</w:t>
      </w:r>
    </w:p>
    <w:p w14:paraId="746DDB22" w14:textId="77777777" w:rsidR="006571C1" w:rsidRPr="00B90650" w:rsidRDefault="006571C1" w:rsidP="007F0E67">
      <w:pPr>
        <w:pStyle w:val="Heading2"/>
        <w:rPr>
          <w:rFonts w:ascii="Lucida Bright" w:hAnsi="Lucida Bright"/>
        </w:rPr>
      </w:pPr>
      <w:bookmarkStart w:id="10" w:name="_Toc399409327"/>
      <w:bookmarkStart w:id="11" w:name="_Toc36468204"/>
      <w:r w:rsidRPr="00B90650">
        <w:rPr>
          <w:rFonts w:ascii="Lucida Bright" w:hAnsi="Lucida Bright"/>
        </w:rPr>
        <w:lastRenderedPageBreak/>
        <w:t>Section C.</w:t>
      </w:r>
      <w:r w:rsidR="00A4308E" w:rsidRPr="00B90650">
        <w:rPr>
          <w:rFonts w:ascii="Lucida Bright" w:hAnsi="Lucida Bright"/>
        </w:rPr>
        <w:t xml:space="preserve"> </w:t>
      </w:r>
      <w:r w:rsidRPr="00B90650">
        <w:rPr>
          <w:rFonts w:ascii="Lucida Bright" w:hAnsi="Lucida Bright"/>
        </w:rPr>
        <w:t xml:space="preserve">Application for </w:t>
      </w:r>
      <w:r w:rsidR="001C0B21" w:rsidRPr="00B90650">
        <w:rPr>
          <w:rFonts w:ascii="Lucida Bright" w:hAnsi="Lucida Bright"/>
        </w:rPr>
        <w:t>Authorization</w:t>
      </w:r>
      <w:bookmarkEnd w:id="10"/>
      <w:bookmarkEnd w:id="11"/>
    </w:p>
    <w:p w14:paraId="3CAF0C04" w14:textId="216A2ABC" w:rsidR="003C44C8" w:rsidRPr="00B90650" w:rsidRDefault="00546DC8" w:rsidP="008032E2">
      <w:pPr>
        <w:spacing w:before="240"/>
        <w:ind w:left="720" w:hanging="720"/>
        <w:jc w:val="left"/>
        <w:rPr>
          <w:rFonts w:ascii="Lucida Bright" w:hAnsi="Lucida Bright"/>
          <w:sz w:val="24"/>
        </w:rPr>
      </w:pPr>
      <w:r w:rsidRPr="00B90650">
        <w:rPr>
          <w:rFonts w:ascii="Lucida Bright" w:hAnsi="Lucida Bright"/>
          <w:sz w:val="24"/>
        </w:rPr>
        <w:t>1.</w:t>
      </w:r>
      <w:r w:rsidRPr="00B90650">
        <w:rPr>
          <w:rFonts w:ascii="Lucida Bright" w:hAnsi="Lucida Bright"/>
          <w:sz w:val="24"/>
        </w:rPr>
        <w:tab/>
        <w:t>Unless spec</w:t>
      </w:r>
      <w:r w:rsidR="0008577C" w:rsidRPr="00B90650">
        <w:rPr>
          <w:rFonts w:ascii="Lucida Bright" w:hAnsi="Lucida Bright"/>
          <w:sz w:val="24"/>
        </w:rPr>
        <w:t>ifically exempted from the notification</w:t>
      </w:r>
      <w:r w:rsidRPr="00B90650">
        <w:rPr>
          <w:rFonts w:ascii="Lucida Bright" w:hAnsi="Lucida Bright"/>
          <w:sz w:val="24"/>
        </w:rPr>
        <w:t xml:space="preserve"> requirements under Part II, Section C.4.,</w:t>
      </w:r>
      <w:r w:rsidR="002C24C5" w:rsidRPr="00B90650">
        <w:rPr>
          <w:rFonts w:ascii="Lucida Bright" w:hAnsi="Lucida Bright"/>
          <w:sz w:val="24"/>
        </w:rPr>
        <w:t xml:space="preserve"> </w:t>
      </w:r>
      <w:r w:rsidRPr="00B90650">
        <w:rPr>
          <w:rFonts w:ascii="Lucida Bright" w:hAnsi="Lucida Bright"/>
          <w:sz w:val="24"/>
        </w:rPr>
        <w:t xml:space="preserve">applicants seeking authorization to discharge under this general permit must submit a Notice of Intent (NOI) </w:t>
      </w:r>
      <w:r w:rsidR="003C44C8" w:rsidRPr="00B90650">
        <w:rPr>
          <w:rFonts w:ascii="Lucida Bright" w:hAnsi="Lucida Bright"/>
          <w:sz w:val="24"/>
        </w:rPr>
        <w:t>using the online e-permitting system available through the TCEQ website or request and obtain an electronic reporting waiver</w:t>
      </w:r>
      <w:r w:rsidRPr="00B90650">
        <w:rPr>
          <w:rFonts w:ascii="Lucida Bright" w:hAnsi="Lucida Bright"/>
          <w:sz w:val="24"/>
        </w:rPr>
        <w:t>.</w:t>
      </w:r>
      <w:r w:rsidR="003C44C8" w:rsidRPr="00B90650">
        <w:t xml:space="preserve"> </w:t>
      </w:r>
      <w:r w:rsidR="003C44C8" w:rsidRPr="00B90650">
        <w:rPr>
          <w:rFonts w:ascii="Lucida Bright" w:hAnsi="Lucida Bright"/>
          <w:sz w:val="24"/>
        </w:rPr>
        <w:t>Electronic reporting waivers are not transferrable and expire on the same date as the authorization to discharge.</w:t>
      </w:r>
      <w:r w:rsidRPr="00B90650">
        <w:rPr>
          <w:rFonts w:ascii="Lucida Bright" w:hAnsi="Lucida Bright"/>
          <w:sz w:val="24"/>
        </w:rPr>
        <w:t xml:space="preserve"> The NOI shall, at a minimum, include: the legal name and address of the owner and operator, the facility name and address, </w:t>
      </w:r>
      <w:r w:rsidR="00F8779C" w:rsidRPr="00B90650">
        <w:rPr>
          <w:rFonts w:ascii="Lucida Bright" w:hAnsi="Lucida Bright"/>
          <w:sz w:val="24"/>
        </w:rPr>
        <w:t>specific description of its lo</w:t>
      </w:r>
      <w:r w:rsidRPr="00B90650">
        <w:rPr>
          <w:rFonts w:ascii="Lucida Bright" w:hAnsi="Lucida Bright"/>
          <w:sz w:val="24"/>
        </w:rPr>
        <w:t>cation, type of facility or discharges</w:t>
      </w:r>
      <w:r w:rsidR="002C3842" w:rsidRPr="00B90650">
        <w:rPr>
          <w:rFonts w:ascii="Lucida Bright" w:hAnsi="Lucida Bright"/>
          <w:sz w:val="24"/>
        </w:rPr>
        <w:t xml:space="preserve"> (including materials contained in the vessel being hydrostatically tested)</w:t>
      </w:r>
      <w:r w:rsidRPr="00B90650">
        <w:rPr>
          <w:rFonts w:ascii="Lucida Bright" w:hAnsi="Lucida Bright"/>
          <w:sz w:val="24"/>
        </w:rPr>
        <w:t>,</w:t>
      </w:r>
      <w:r w:rsidR="00D1345A" w:rsidRPr="00B90650">
        <w:rPr>
          <w:rFonts w:ascii="Lucida Bright" w:hAnsi="Lucida Bright"/>
          <w:sz w:val="24"/>
        </w:rPr>
        <w:t xml:space="preserve"> </w:t>
      </w:r>
      <w:r w:rsidRPr="00B90650">
        <w:rPr>
          <w:rFonts w:ascii="Lucida Bright" w:hAnsi="Lucida Bright"/>
          <w:sz w:val="24"/>
        </w:rPr>
        <w:t xml:space="preserve">and the receiving waters. </w:t>
      </w:r>
    </w:p>
    <w:p w14:paraId="357CA5C2" w14:textId="7FD33F92" w:rsidR="00546DC8" w:rsidRPr="00B90650" w:rsidRDefault="003C44C8" w:rsidP="003C44C8">
      <w:pPr>
        <w:spacing w:before="240"/>
        <w:ind w:left="720"/>
        <w:jc w:val="left"/>
        <w:rPr>
          <w:rFonts w:ascii="Lucida Bright" w:hAnsi="Lucida Bright"/>
          <w:sz w:val="24"/>
        </w:rPr>
      </w:pPr>
      <w:r w:rsidRPr="00B90650">
        <w:rPr>
          <w:rFonts w:ascii="Lucida Bright" w:hAnsi="Lucida Bright"/>
          <w:sz w:val="24"/>
        </w:rPr>
        <w:t>Permittees</w:t>
      </w:r>
      <w:r w:rsidR="00546DC8" w:rsidRPr="00B90650">
        <w:rPr>
          <w:rFonts w:ascii="Lucida Bright" w:hAnsi="Lucida Bright"/>
          <w:sz w:val="24"/>
        </w:rPr>
        <w:t xml:space="preserve"> authorized under the previous general permit </w:t>
      </w:r>
      <w:r w:rsidR="00A27924" w:rsidRPr="00B90650">
        <w:rPr>
          <w:rFonts w:ascii="Lucida Bright" w:hAnsi="Lucida Bright"/>
          <w:sz w:val="24"/>
        </w:rPr>
        <w:t xml:space="preserve">effective April 5, 2020 </w:t>
      </w:r>
      <w:r w:rsidR="00546DC8" w:rsidRPr="00B90650">
        <w:rPr>
          <w:rFonts w:ascii="Lucida Bright" w:hAnsi="Lucida Bright"/>
          <w:sz w:val="24"/>
        </w:rPr>
        <w:t>are</w:t>
      </w:r>
      <w:r w:rsidR="00A27924" w:rsidRPr="00B90650">
        <w:rPr>
          <w:rFonts w:ascii="Lucida Bright" w:hAnsi="Lucida Bright"/>
          <w:sz w:val="24"/>
        </w:rPr>
        <w:t xml:space="preserve"> not </w:t>
      </w:r>
      <w:r w:rsidR="00546DC8" w:rsidRPr="00B90650">
        <w:rPr>
          <w:rFonts w:ascii="Lucida Bright" w:hAnsi="Lucida Bright"/>
          <w:sz w:val="24"/>
        </w:rPr>
        <w:t>required to submit a new NOI</w:t>
      </w:r>
      <w:r w:rsidR="00D1579A" w:rsidRPr="00B90650">
        <w:rPr>
          <w:rFonts w:ascii="Lucida Bright" w:hAnsi="Lucida Bright"/>
          <w:sz w:val="24"/>
        </w:rPr>
        <w:t>.</w:t>
      </w:r>
      <w:r w:rsidR="00DE0155" w:rsidRPr="00B90650">
        <w:rPr>
          <w:rFonts w:ascii="Lucida Bright" w:hAnsi="Lucida Bright"/>
          <w:sz w:val="24"/>
        </w:rPr>
        <w:t xml:space="preserve"> </w:t>
      </w:r>
      <w:r w:rsidR="007F2530" w:rsidRPr="00B90650">
        <w:rPr>
          <w:rFonts w:ascii="Lucida Bright" w:hAnsi="Lucida Bright"/>
          <w:sz w:val="24"/>
        </w:rPr>
        <w:t>Permittees</w:t>
      </w:r>
      <w:r w:rsidR="00607125" w:rsidRPr="00B90650">
        <w:rPr>
          <w:rFonts w:ascii="Lucida Bright" w:hAnsi="Lucida Bright"/>
          <w:sz w:val="24"/>
        </w:rPr>
        <w:t xml:space="preserve"> authorized under the previous general permit effective April 5, 2020 may continue to operate and discharge under the terms and conditions of the previous general permit and shall maintain a copy of the previous general permit and authorization issued </w:t>
      </w:r>
      <w:r w:rsidR="0069520D" w:rsidRPr="00B90650">
        <w:rPr>
          <w:rFonts w:ascii="Lucida Bright" w:hAnsi="Lucida Bright"/>
          <w:sz w:val="24"/>
        </w:rPr>
        <w:t xml:space="preserve">(if applicable) </w:t>
      </w:r>
      <w:r w:rsidR="00607125" w:rsidRPr="00B90650">
        <w:rPr>
          <w:rFonts w:ascii="Lucida Bright" w:hAnsi="Lucida Bright"/>
          <w:sz w:val="24"/>
        </w:rPr>
        <w:t>under the previous general permit at the facility.</w:t>
      </w:r>
    </w:p>
    <w:p w14:paraId="571E550A" w14:textId="663AB27C" w:rsidR="008A15E3" w:rsidRPr="00B90650" w:rsidRDefault="00546DC8" w:rsidP="003C44C8">
      <w:pPr>
        <w:spacing w:before="240"/>
        <w:ind w:left="720" w:hanging="720"/>
        <w:jc w:val="left"/>
        <w:rPr>
          <w:rFonts w:ascii="Lucida Bright" w:hAnsi="Lucida Bright"/>
          <w:strike/>
          <w:sz w:val="24"/>
        </w:rPr>
      </w:pPr>
      <w:r w:rsidRPr="00B90650">
        <w:rPr>
          <w:rFonts w:ascii="Lucida Bright" w:hAnsi="Lucida Bright"/>
          <w:sz w:val="24"/>
        </w:rPr>
        <w:t>2.</w:t>
      </w:r>
      <w:r w:rsidRPr="00B90650">
        <w:rPr>
          <w:rFonts w:ascii="Lucida Bright" w:hAnsi="Lucida Bright"/>
          <w:sz w:val="24"/>
        </w:rPr>
        <w:tab/>
        <w:t>Submission of an NOI is an acknowledgment that the conditions of this general permit are applicable to the proposed discharge, and that the applicant agrees to comply with the conditions of this general permit.</w:t>
      </w:r>
      <w:r w:rsidR="00A4308E" w:rsidRPr="00B90650">
        <w:rPr>
          <w:rFonts w:ascii="Lucida Bright" w:hAnsi="Lucida Bright"/>
          <w:sz w:val="24"/>
        </w:rPr>
        <w:t xml:space="preserve"> </w:t>
      </w:r>
    </w:p>
    <w:p w14:paraId="73F5DED9" w14:textId="1D34A301" w:rsidR="00CD295F" w:rsidRPr="00B90650" w:rsidRDefault="003C44C8" w:rsidP="00CD295F">
      <w:pPr>
        <w:pStyle w:val="ListParagraph"/>
        <w:numPr>
          <w:ilvl w:val="0"/>
          <w:numId w:val="32"/>
        </w:numPr>
        <w:spacing w:before="240" w:after="240"/>
        <w:ind w:left="1080"/>
        <w:contextualSpacing w:val="0"/>
        <w:jc w:val="left"/>
        <w:rPr>
          <w:rFonts w:ascii="Lucida Bright" w:hAnsi="Lucida Bright"/>
          <w:sz w:val="24"/>
        </w:rPr>
      </w:pPr>
      <w:r w:rsidRPr="00B90650">
        <w:rPr>
          <w:rFonts w:ascii="Lucida Bright" w:hAnsi="Lucida Bright"/>
          <w:sz w:val="24"/>
        </w:rPr>
        <w:t>For electronic submittal of NOIs, provisional authorization to discharge under the terms and conditions of this general permit begins immediately after the TCEQ confirms receipt of the electronic NOI</w:t>
      </w:r>
      <w:r w:rsidR="00CD295F" w:rsidRPr="00B90650">
        <w:rPr>
          <w:rFonts w:ascii="Lucida Bright" w:hAnsi="Lucida Bright"/>
          <w:sz w:val="24"/>
        </w:rPr>
        <w:t>.</w:t>
      </w:r>
      <w:r w:rsidRPr="00B90650">
        <w:rPr>
          <w:rFonts w:ascii="Lucida Bright" w:hAnsi="Lucida Bright"/>
          <w:sz w:val="24"/>
        </w:rPr>
        <w:t xml:space="preserve"> </w:t>
      </w:r>
    </w:p>
    <w:p w14:paraId="09E1163A" w14:textId="29FC03A3" w:rsidR="00CD295F" w:rsidRPr="00B90650" w:rsidRDefault="003C44C8" w:rsidP="00CD295F">
      <w:pPr>
        <w:pStyle w:val="ListParagraph"/>
        <w:numPr>
          <w:ilvl w:val="0"/>
          <w:numId w:val="32"/>
        </w:numPr>
        <w:spacing w:before="240" w:after="240"/>
        <w:ind w:left="1080"/>
        <w:contextualSpacing w:val="0"/>
        <w:jc w:val="left"/>
        <w:rPr>
          <w:rFonts w:ascii="Lucida Bright" w:hAnsi="Lucida Bright"/>
          <w:sz w:val="24"/>
        </w:rPr>
      </w:pPr>
      <w:r w:rsidRPr="00B90650">
        <w:rPr>
          <w:rFonts w:ascii="Lucida Bright" w:hAnsi="Lucida Bright"/>
          <w:sz w:val="24"/>
        </w:rPr>
        <w:t>For paper NOIs, provisional authorization begins 48 hours after a completed NOI is postmarked for delivery to the TCEQ</w:t>
      </w:r>
      <w:r w:rsidR="00CD295F" w:rsidRPr="00B90650">
        <w:rPr>
          <w:rFonts w:ascii="Lucida Bright" w:hAnsi="Lucida Bright"/>
          <w:sz w:val="24"/>
        </w:rPr>
        <w:t>.</w:t>
      </w:r>
      <w:r w:rsidRPr="00B90650">
        <w:rPr>
          <w:rFonts w:ascii="Lucida Bright" w:hAnsi="Lucida Bright"/>
          <w:sz w:val="24"/>
        </w:rPr>
        <w:t xml:space="preserve"> The NOI shall be submitted to the address indicated on the NOI form. Following review of the NOI, the </w:t>
      </w:r>
      <w:r w:rsidR="00BE3180" w:rsidRPr="00B90650">
        <w:rPr>
          <w:rFonts w:ascii="Lucida Bright" w:hAnsi="Lucida Bright"/>
          <w:sz w:val="24"/>
        </w:rPr>
        <w:t>E</w:t>
      </w:r>
      <w:r w:rsidRPr="00B90650">
        <w:rPr>
          <w:rFonts w:ascii="Lucida Bright" w:hAnsi="Lucida Bright"/>
          <w:sz w:val="24"/>
        </w:rPr>
        <w:t xml:space="preserve">xecutive </w:t>
      </w:r>
      <w:r w:rsidR="00BE3180" w:rsidRPr="00B90650">
        <w:rPr>
          <w:rFonts w:ascii="Lucida Bright" w:hAnsi="Lucida Bright"/>
          <w:sz w:val="24"/>
        </w:rPr>
        <w:t>D</w:t>
      </w:r>
      <w:r w:rsidRPr="00B90650">
        <w:rPr>
          <w:rFonts w:ascii="Lucida Bright" w:hAnsi="Lucida Bright"/>
          <w:sz w:val="24"/>
        </w:rPr>
        <w:t>irector will</w:t>
      </w:r>
      <w:r w:rsidR="00CD295F" w:rsidRPr="00B90650">
        <w:rPr>
          <w:rFonts w:ascii="Lucida Bright" w:hAnsi="Lucida Bright"/>
          <w:sz w:val="24"/>
        </w:rPr>
        <w:t>:</w:t>
      </w:r>
    </w:p>
    <w:p w14:paraId="0B90FE43" w14:textId="77777777" w:rsidR="00CD295F" w:rsidRPr="00B90650" w:rsidRDefault="00CD295F" w:rsidP="00CD295F">
      <w:pPr>
        <w:pStyle w:val="ListParagraph"/>
        <w:numPr>
          <w:ilvl w:val="0"/>
          <w:numId w:val="34"/>
        </w:numPr>
        <w:spacing w:before="240" w:after="240"/>
        <w:ind w:left="1800"/>
        <w:jc w:val="left"/>
        <w:rPr>
          <w:rFonts w:ascii="Lucida Bright" w:hAnsi="Lucida Bright"/>
          <w:sz w:val="24"/>
        </w:rPr>
      </w:pPr>
      <w:r w:rsidRPr="00B90650">
        <w:rPr>
          <w:rFonts w:ascii="Lucida Bright" w:hAnsi="Lucida Bright"/>
          <w:sz w:val="24"/>
        </w:rPr>
        <w:t xml:space="preserve">determine that the NOI is complete and confirm authorization by providing a written notification and an authorization number; </w:t>
      </w:r>
    </w:p>
    <w:p w14:paraId="5476FD12" w14:textId="77777777" w:rsidR="00CD295F" w:rsidRPr="00B90650" w:rsidRDefault="00CD295F" w:rsidP="00CD295F">
      <w:pPr>
        <w:pStyle w:val="ListParagraph"/>
        <w:numPr>
          <w:ilvl w:val="0"/>
          <w:numId w:val="34"/>
        </w:numPr>
        <w:spacing w:before="240" w:after="240"/>
        <w:ind w:left="1800"/>
        <w:jc w:val="left"/>
        <w:rPr>
          <w:rFonts w:ascii="Lucida Bright" w:hAnsi="Lucida Bright"/>
          <w:sz w:val="24"/>
        </w:rPr>
      </w:pPr>
      <w:r w:rsidRPr="00B90650">
        <w:rPr>
          <w:rFonts w:ascii="Lucida Bright" w:hAnsi="Lucida Bright"/>
          <w:sz w:val="24"/>
        </w:rPr>
        <w:t>determine that the NOI is incomplete and request additional information needed to complete the NOI; or</w:t>
      </w:r>
    </w:p>
    <w:p w14:paraId="73D7863C" w14:textId="77777777" w:rsidR="00CD295F" w:rsidRPr="00B90650" w:rsidRDefault="00CD295F" w:rsidP="00CD295F">
      <w:pPr>
        <w:pStyle w:val="ListParagraph"/>
        <w:numPr>
          <w:ilvl w:val="0"/>
          <w:numId w:val="34"/>
        </w:numPr>
        <w:spacing w:before="240" w:after="240"/>
        <w:ind w:left="1800"/>
        <w:contextualSpacing w:val="0"/>
        <w:jc w:val="left"/>
        <w:rPr>
          <w:rFonts w:ascii="Lucida Bright" w:hAnsi="Lucida Bright"/>
          <w:sz w:val="24"/>
        </w:rPr>
      </w:pPr>
      <w:r w:rsidRPr="00B90650">
        <w:rPr>
          <w:rFonts w:ascii="Lucida Bright" w:hAnsi="Lucida Bright"/>
          <w:sz w:val="24"/>
        </w:rPr>
        <w:t>deny authorization in writing. Denial of authorization will be made in accordance with 30 TAC § 205.4, Authorizations and Notices of Intent.</w:t>
      </w:r>
    </w:p>
    <w:p w14:paraId="182B8711" w14:textId="5C0D9ED0" w:rsidR="002A7F01" w:rsidRPr="00B90650" w:rsidRDefault="00546DC8" w:rsidP="00CD295F">
      <w:pPr>
        <w:pStyle w:val="ListParagraph"/>
        <w:numPr>
          <w:ilvl w:val="0"/>
          <w:numId w:val="32"/>
        </w:numPr>
        <w:spacing w:before="240" w:after="240"/>
        <w:ind w:left="1080"/>
        <w:contextualSpacing w:val="0"/>
        <w:jc w:val="left"/>
        <w:rPr>
          <w:rFonts w:ascii="Lucida Bright" w:hAnsi="Lucida Bright"/>
          <w:strike/>
          <w:sz w:val="24"/>
        </w:rPr>
      </w:pPr>
      <w:r w:rsidRPr="00B90650">
        <w:rPr>
          <w:rFonts w:ascii="Lucida Bright" w:hAnsi="Lucida Bright"/>
          <w:sz w:val="24"/>
        </w:rPr>
        <w:lastRenderedPageBreak/>
        <w:t>Applicants seeking authorization to discharge to a municipal separate storm sewer system</w:t>
      </w:r>
      <w:r w:rsidR="002B24CA" w:rsidRPr="00B90650">
        <w:rPr>
          <w:rFonts w:ascii="Lucida Bright" w:hAnsi="Lucida Bright"/>
          <w:sz w:val="24"/>
        </w:rPr>
        <w:t xml:space="preserve"> (MS4)</w:t>
      </w:r>
      <w:r w:rsidRPr="00B90650">
        <w:rPr>
          <w:rFonts w:ascii="Lucida Bright" w:hAnsi="Lucida Bright"/>
          <w:sz w:val="24"/>
        </w:rPr>
        <w:t xml:space="preserve"> must provide a copy of the NOI</w:t>
      </w:r>
      <w:r w:rsidR="006A023A" w:rsidRPr="00B90650">
        <w:rPr>
          <w:rFonts w:ascii="Lucida Bright" w:hAnsi="Lucida Bright"/>
          <w:sz w:val="24"/>
        </w:rPr>
        <w:t>, or electronic equivalent,</w:t>
      </w:r>
      <w:r w:rsidRPr="00B90650">
        <w:rPr>
          <w:rFonts w:ascii="Lucida Bright" w:hAnsi="Lucida Bright"/>
          <w:sz w:val="24"/>
        </w:rPr>
        <w:t xml:space="preserve"> to the operator of the system at the same time an NOI is submitted to the TCEQ.</w:t>
      </w:r>
    </w:p>
    <w:p w14:paraId="4EC2E3DC" w14:textId="47A623B5" w:rsidR="00546DC8" w:rsidRPr="00B90650" w:rsidRDefault="00546DC8" w:rsidP="008032E2">
      <w:pPr>
        <w:spacing w:before="240"/>
        <w:ind w:left="720" w:hanging="720"/>
        <w:jc w:val="left"/>
        <w:rPr>
          <w:rFonts w:ascii="Lucida Bright" w:hAnsi="Lucida Bright"/>
          <w:sz w:val="24"/>
        </w:rPr>
      </w:pPr>
      <w:r w:rsidRPr="00B90650">
        <w:rPr>
          <w:rFonts w:ascii="Lucida Bright" w:hAnsi="Lucida Bright"/>
          <w:sz w:val="24"/>
        </w:rPr>
        <w:t>3.</w:t>
      </w:r>
      <w:r w:rsidRPr="00B90650">
        <w:rPr>
          <w:rFonts w:ascii="Lucida Bright" w:hAnsi="Lucida Bright"/>
          <w:sz w:val="24"/>
        </w:rPr>
        <w:tab/>
      </w:r>
      <w:r w:rsidR="002B24CA" w:rsidRPr="00B90650">
        <w:rPr>
          <w:rFonts w:ascii="Lucida Bright" w:hAnsi="Lucida Bright"/>
          <w:sz w:val="24"/>
        </w:rPr>
        <w:t>For discharges</w:t>
      </w:r>
      <w:r w:rsidR="001111B3" w:rsidRPr="00B90650">
        <w:rPr>
          <w:rFonts w:ascii="Lucida Bright" w:hAnsi="Lucida Bright"/>
          <w:sz w:val="24"/>
        </w:rPr>
        <w:t xml:space="preserve"> located in areas regulated by 30 TAC Chapter 213, </w:t>
      </w:r>
      <w:r w:rsidR="001111B3" w:rsidRPr="00B90650">
        <w:rPr>
          <w:rFonts w:ascii="Lucida Bright" w:hAnsi="Lucida Bright"/>
          <w:i/>
          <w:sz w:val="24"/>
        </w:rPr>
        <w:t>Edwards Aquifer</w:t>
      </w:r>
      <w:r w:rsidR="001111B3" w:rsidRPr="00B90650">
        <w:rPr>
          <w:rFonts w:ascii="Lucida Bright" w:hAnsi="Lucida Bright"/>
          <w:sz w:val="24"/>
        </w:rPr>
        <w:t xml:space="preserve">, </w:t>
      </w:r>
      <w:r w:rsidR="002F3A79" w:rsidRPr="00B90650">
        <w:rPr>
          <w:rFonts w:ascii="Lucida Bright" w:hAnsi="Lucida Bright"/>
          <w:sz w:val="24"/>
        </w:rPr>
        <w:t>an</w:t>
      </w:r>
      <w:r w:rsidR="001111B3" w:rsidRPr="00B90650">
        <w:rPr>
          <w:rFonts w:ascii="Lucida Bright" w:hAnsi="Lucida Bright"/>
          <w:sz w:val="24"/>
        </w:rPr>
        <w:t xml:space="preserve"> authorization to discharge </w:t>
      </w:r>
      <w:r w:rsidR="002F3A79" w:rsidRPr="00B90650">
        <w:rPr>
          <w:rFonts w:ascii="Lucida Bright" w:hAnsi="Lucida Bright"/>
          <w:sz w:val="24"/>
        </w:rPr>
        <w:t xml:space="preserve">under this general permit </w:t>
      </w:r>
      <w:r w:rsidR="001111B3" w:rsidRPr="00B90650">
        <w:rPr>
          <w:rFonts w:ascii="Lucida Bright" w:hAnsi="Lucida Bright"/>
          <w:sz w:val="24"/>
        </w:rPr>
        <w:t xml:space="preserve">is separate from the requirements of </w:t>
      </w:r>
      <w:r w:rsidR="002F3A79" w:rsidRPr="00B90650">
        <w:rPr>
          <w:rFonts w:ascii="Lucida Bright" w:hAnsi="Lucida Bright"/>
          <w:sz w:val="24"/>
        </w:rPr>
        <w:t>that chapter</w:t>
      </w:r>
      <w:r w:rsidR="001111B3" w:rsidRPr="00B90650">
        <w:rPr>
          <w:rFonts w:ascii="Lucida Bright" w:hAnsi="Lucida Bright"/>
          <w:sz w:val="24"/>
        </w:rPr>
        <w:t>.</w:t>
      </w:r>
      <w:r w:rsidR="00A4308E" w:rsidRPr="00B90650">
        <w:rPr>
          <w:rFonts w:ascii="Lucida Bright" w:hAnsi="Lucida Bright"/>
          <w:sz w:val="24"/>
        </w:rPr>
        <w:t xml:space="preserve"> </w:t>
      </w:r>
      <w:r w:rsidR="001111B3" w:rsidRPr="00B90650">
        <w:rPr>
          <w:rFonts w:ascii="Lucida Bright" w:hAnsi="Lucida Bright"/>
          <w:sz w:val="24"/>
        </w:rPr>
        <w:t xml:space="preserve">Discharge may not commence for sites regulated under 30 TAC Chapter 213 until all applicable requirements </w:t>
      </w:r>
      <w:r w:rsidR="002F3A79" w:rsidRPr="00B90650">
        <w:rPr>
          <w:rFonts w:ascii="Lucida Bright" w:hAnsi="Lucida Bright"/>
          <w:sz w:val="24"/>
        </w:rPr>
        <w:t>in that chapter</w:t>
      </w:r>
      <w:r w:rsidR="001111B3" w:rsidRPr="00B90650">
        <w:rPr>
          <w:rFonts w:ascii="Lucida Bright" w:hAnsi="Lucida Bright"/>
          <w:sz w:val="24"/>
        </w:rPr>
        <w:t xml:space="preserve"> are met.</w:t>
      </w:r>
      <w:r w:rsidR="00A4308E" w:rsidRPr="00B90650">
        <w:rPr>
          <w:rFonts w:ascii="Lucida Bright" w:hAnsi="Lucida Bright"/>
          <w:sz w:val="24"/>
        </w:rPr>
        <w:t xml:space="preserve"> </w:t>
      </w:r>
      <w:r w:rsidRPr="00B90650">
        <w:rPr>
          <w:rFonts w:ascii="Lucida Bright" w:hAnsi="Lucida Bright"/>
          <w:sz w:val="24"/>
        </w:rPr>
        <w:t xml:space="preserve">For discharges located </w:t>
      </w:r>
      <w:r w:rsidR="00872263" w:rsidRPr="00B90650">
        <w:rPr>
          <w:rFonts w:ascii="Lucida Bright" w:hAnsi="Lucida Bright"/>
          <w:sz w:val="24"/>
        </w:rPr>
        <w:t>o</w:t>
      </w:r>
      <w:r w:rsidR="00F01F50" w:rsidRPr="00B90650">
        <w:rPr>
          <w:rFonts w:ascii="Lucida Bright" w:hAnsi="Lucida Bright"/>
          <w:sz w:val="24"/>
        </w:rPr>
        <w:t xml:space="preserve">n or </w:t>
      </w:r>
      <w:r w:rsidRPr="00B90650">
        <w:rPr>
          <w:rFonts w:ascii="Lucida Bright" w:hAnsi="Lucida Bright"/>
          <w:sz w:val="24"/>
        </w:rPr>
        <w:t>within ten stream miles upstream of the Edwards Aquifer recharge zone, applicants must also submit a copy of the NOI to the appropriate TCEQ regional offices shown below.</w:t>
      </w:r>
      <w:r w:rsidR="00A4308E" w:rsidRPr="00B90650">
        <w:rPr>
          <w:rFonts w:ascii="Lucida Bright" w:hAnsi="Lucida Bright"/>
          <w:sz w:val="24"/>
        </w:rPr>
        <w:t xml:space="preserve"> </w:t>
      </w:r>
      <w:r w:rsidRPr="00B90650">
        <w:rPr>
          <w:rFonts w:ascii="Lucida Bright" w:hAnsi="Lucida Bright"/>
          <w:sz w:val="24"/>
        </w:rPr>
        <w:t>The applicant may not discharge until authorization is received from the regional office.</w:t>
      </w:r>
    </w:p>
    <w:p w14:paraId="25AC5666" w14:textId="2CB8524C" w:rsidR="00DB784A" w:rsidRPr="00B90650" w:rsidRDefault="00792E1C" w:rsidP="008032E2">
      <w:pPr>
        <w:spacing w:before="240"/>
        <w:ind w:left="2160" w:hanging="720"/>
        <w:jc w:val="left"/>
        <w:rPr>
          <w:rFonts w:ascii="Lucida Bright" w:hAnsi="Lucida Bright"/>
          <w:sz w:val="24"/>
        </w:rPr>
      </w:pPr>
      <w:r w:rsidRPr="00B90650">
        <w:rPr>
          <w:rFonts w:ascii="Lucida Bright" w:hAnsi="Lucida Bright"/>
          <w:sz w:val="24"/>
        </w:rPr>
        <w:t>Co</w:t>
      </w:r>
      <w:r w:rsidR="00546DC8" w:rsidRPr="00B90650">
        <w:rPr>
          <w:rFonts w:ascii="Lucida Bright" w:hAnsi="Lucida Bright"/>
          <w:sz w:val="24"/>
        </w:rPr>
        <w:t>unties:</w:t>
      </w:r>
      <w:r w:rsidR="00DB784A" w:rsidRPr="00B90650">
        <w:rPr>
          <w:rFonts w:ascii="Lucida Bright" w:hAnsi="Lucida Bright"/>
          <w:sz w:val="24"/>
        </w:rPr>
        <w:t xml:space="preserve"> Comal, Bexar, Medina, </w:t>
      </w:r>
      <w:r w:rsidR="00AC4740" w:rsidRPr="00B90650">
        <w:rPr>
          <w:rFonts w:ascii="Lucida Bright" w:hAnsi="Lucida Bright"/>
          <w:sz w:val="24"/>
        </w:rPr>
        <w:t xml:space="preserve">Uvalde, </w:t>
      </w:r>
      <w:r w:rsidR="00DB784A" w:rsidRPr="00B90650">
        <w:rPr>
          <w:rFonts w:ascii="Lucida Bright" w:hAnsi="Lucida Bright"/>
          <w:sz w:val="24"/>
        </w:rPr>
        <w:t>and Kinney</w:t>
      </w:r>
    </w:p>
    <w:p w14:paraId="5F7B5AF9" w14:textId="77777777" w:rsidR="00546DC8" w:rsidRPr="00B90650" w:rsidRDefault="00546DC8" w:rsidP="008032E2">
      <w:pPr>
        <w:ind w:left="2160" w:hanging="720"/>
        <w:jc w:val="left"/>
        <w:rPr>
          <w:rFonts w:ascii="Lucida Bright" w:hAnsi="Lucida Bright"/>
          <w:sz w:val="24"/>
        </w:rPr>
      </w:pPr>
      <w:r w:rsidRPr="00B90650">
        <w:rPr>
          <w:rFonts w:ascii="Lucida Bright" w:hAnsi="Lucida Bright"/>
          <w:sz w:val="24"/>
        </w:rPr>
        <w:t>Contact:</w:t>
      </w:r>
      <w:r w:rsidR="00DB784A" w:rsidRPr="00B90650">
        <w:rPr>
          <w:rFonts w:ascii="Lucida Bright" w:hAnsi="Lucida Bright"/>
          <w:sz w:val="24"/>
        </w:rPr>
        <w:t xml:space="preserve"> </w:t>
      </w:r>
      <w:r w:rsidRPr="00B90650">
        <w:rPr>
          <w:rFonts w:ascii="Lucida Bright" w:hAnsi="Lucida Bright"/>
          <w:sz w:val="24"/>
        </w:rPr>
        <w:t>TCEQ</w:t>
      </w:r>
      <w:r w:rsidR="00DB784A" w:rsidRPr="00B90650">
        <w:rPr>
          <w:rFonts w:ascii="Lucida Bright" w:hAnsi="Lucida Bright"/>
          <w:sz w:val="24"/>
        </w:rPr>
        <w:t xml:space="preserve"> </w:t>
      </w:r>
      <w:r w:rsidRPr="00B90650">
        <w:rPr>
          <w:rFonts w:ascii="Lucida Bright" w:hAnsi="Lucida Bright"/>
          <w:sz w:val="24"/>
        </w:rPr>
        <w:t>Water Program Manager</w:t>
      </w:r>
    </w:p>
    <w:p w14:paraId="1A5DED15" w14:textId="77777777" w:rsidR="00546DC8" w:rsidRPr="00B90650"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B90650">
        <w:rPr>
          <w:rFonts w:ascii="Lucida Bright" w:hAnsi="Lucida Bright"/>
          <w:sz w:val="24"/>
        </w:rPr>
        <w:t>San Antonio Regional Office</w:t>
      </w:r>
    </w:p>
    <w:p w14:paraId="205D0451" w14:textId="77777777" w:rsidR="00546DC8" w:rsidRPr="00B90650"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B90650">
        <w:rPr>
          <w:rFonts w:ascii="Lucida Bright" w:hAnsi="Lucida Bright"/>
          <w:sz w:val="24"/>
        </w:rPr>
        <w:t>14250 Judson Rd.</w:t>
      </w:r>
    </w:p>
    <w:p w14:paraId="2B7B480E" w14:textId="77777777" w:rsidR="00546DC8" w:rsidRPr="00B90650"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B90650">
        <w:rPr>
          <w:rFonts w:ascii="Lucida Bright" w:hAnsi="Lucida Bright"/>
          <w:sz w:val="24"/>
        </w:rPr>
        <w:t>San Antonio, Texas 78233-4480</w:t>
      </w:r>
    </w:p>
    <w:p w14:paraId="33881681" w14:textId="77777777" w:rsidR="00546DC8" w:rsidRPr="00B90650"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B90650">
        <w:rPr>
          <w:rFonts w:ascii="Lucida Bright" w:hAnsi="Lucida Bright"/>
          <w:sz w:val="24"/>
        </w:rPr>
        <w:t>2</w:t>
      </w:r>
      <w:r w:rsidR="00DB784A" w:rsidRPr="00B90650">
        <w:rPr>
          <w:rFonts w:ascii="Lucida Bright" w:hAnsi="Lucida Bright"/>
          <w:sz w:val="24"/>
        </w:rPr>
        <w:t>10-</w:t>
      </w:r>
      <w:r w:rsidRPr="00B90650">
        <w:rPr>
          <w:rFonts w:ascii="Lucida Bright" w:hAnsi="Lucida Bright"/>
          <w:sz w:val="24"/>
        </w:rPr>
        <w:t>490-3096</w:t>
      </w:r>
    </w:p>
    <w:p w14:paraId="06D42F67" w14:textId="774E4AB7" w:rsidR="00DB784A" w:rsidRPr="00B90650" w:rsidRDefault="00546DC8" w:rsidP="008032E2">
      <w:pPr>
        <w:spacing w:before="240"/>
        <w:ind w:left="2160" w:hanging="720"/>
        <w:jc w:val="left"/>
        <w:rPr>
          <w:rFonts w:ascii="Lucida Bright" w:hAnsi="Lucida Bright"/>
          <w:sz w:val="24"/>
        </w:rPr>
      </w:pPr>
      <w:r w:rsidRPr="00B90650">
        <w:rPr>
          <w:rFonts w:ascii="Lucida Bright" w:hAnsi="Lucida Bright"/>
          <w:sz w:val="24"/>
        </w:rPr>
        <w:t>Counties:</w:t>
      </w:r>
      <w:r w:rsidR="00DB784A" w:rsidRPr="00B90650">
        <w:rPr>
          <w:rFonts w:ascii="Lucida Bright" w:hAnsi="Lucida Bright"/>
          <w:sz w:val="24"/>
        </w:rPr>
        <w:t xml:space="preserve"> </w:t>
      </w:r>
      <w:r w:rsidR="00AC4740" w:rsidRPr="00B90650">
        <w:rPr>
          <w:rFonts w:ascii="Lucida Bright" w:hAnsi="Lucida Bright"/>
          <w:sz w:val="24"/>
        </w:rPr>
        <w:t xml:space="preserve">Bell, </w:t>
      </w:r>
      <w:r w:rsidR="00DB784A" w:rsidRPr="00B90650">
        <w:rPr>
          <w:rFonts w:ascii="Lucida Bright" w:hAnsi="Lucida Bright"/>
          <w:sz w:val="24"/>
        </w:rPr>
        <w:t>Williamson, Travis, and Hays</w:t>
      </w:r>
    </w:p>
    <w:p w14:paraId="152B4269" w14:textId="77777777" w:rsidR="00546DC8" w:rsidRPr="00B90650" w:rsidRDefault="00546DC8" w:rsidP="00803D52">
      <w:pPr>
        <w:ind w:left="2160" w:hanging="720"/>
        <w:jc w:val="left"/>
        <w:rPr>
          <w:rFonts w:ascii="Lucida Bright" w:hAnsi="Lucida Bright"/>
          <w:sz w:val="24"/>
        </w:rPr>
      </w:pPr>
      <w:r w:rsidRPr="00B90650">
        <w:rPr>
          <w:rFonts w:ascii="Lucida Bright" w:hAnsi="Lucida Bright"/>
          <w:sz w:val="24"/>
        </w:rPr>
        <w:t>Contact:</w:t>
      </w:r>
      <w:r w:rsidR="00DB784A" w:rsidRPr="00B90650">
        <w:rPr>
          <w:rFonts w:ascii="Lucida Bright" w:hAnsi="Lucida Bright"/>
          <w:sz w:val="24"/>
        </w:rPr>
        <w:t xml:space="preserve"> </w:t>
      </w:r>
      <w:r w:rsidRPr="00B90650">
        <w:rPr>
          <w:rFonts w:ascii="Lucida Bright" w:hAnsi="Lucida Bright"/>
          <w:sz w:val="24"/>
        </w:rPr>
        <w:t>TCEQ</w:t>
      </w:r>
      <w:r w:rsidR="00803D52" w:rsidRPr="00B90650">
        <w:rPr>
          <w:rFonts w:ascii="Lucida Bright" w:hAnsi="Lucida Bright"/>
          <w:sz w:val="24"/>
        </w:rPr>
        <w:t xml:space="preserve"> </w:t>
      </w:r>
      <w:r w:rsidRPr="00B90650">
        <w:rPr>
          <w:rFonts w:ascii="Lucida Bright" w:hAnsi="Lucida Bright"/>
          <w:sz w:val="24"/>
        </w:rPr>
        <w:t>Water Program Manager</w:t>
      </w:r>
    </w:p>
    <w:p w14:paraId="379F6E44" w14:textId="77777777" w:rsidR="00546DC8" w:rsidRPr="00B90650"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B90650">
        <w:rPr>
          <w:rFonts w:ascii="Lucida Bright" w:hAnsi="Lucida Bright"/>
          <w:sz w:val="24"/>
        </w:rPr>
        <w:t>Austin Regional Office</w:t>
      </w:r>
    </w:p>
    <w:p w14:paraId="7A56026A" w14:textId="335047D7" w:rsidR="00546DC8" w:rsidRPr="00B90650" w:rsidRDefault="004D57C1"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Style w:val="Strong"/>
          <w:rFonts w:ascii="Lucida Bright" w:hAnsi="Lucida Bright"/>
          <w:b w:val="0"/>
          <w:sz w:val="24"/>
        </w:rPr>
      </w:pPr>
      <w:r w:rsidRPr="00B90650">
        <w:rPr>
          <w:rStyle w:val="Strong"/>
          <w:rFonts w:ascii="Lucida Bright" w:hAnsi="Lucida Bright"/>
          <w:b w:val="0"/>
          <w:sz w:val="24"/>
        </w:rPr>
        <w:t>P.O. Box 13087</w:t>
      </w:r>
      <w:r w:rsidR="00AC4740" w:rsidRPr="00B90650">
        <w:rPr>
          <w:rStyle w:val="Strong"/>
          <w:rFonts w:ascii="Lucida Bright" w:hAnsi="Lucida Bright"/>
          <w:b w:val="0"/>
          <w:sz w:val="24"/>
        </w:rPr>
        <w:t>, MC R11</w:t>
      </w:r>
    </w:p>
    <w:p w14:paraId="50A782EF" w14:textId="77777777" w:rsidR="00546DC8" w:rsidRPr="00B90650"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b/>
          <w:sz w:val="24"/>
        </w:rPr>
      </w:pPr>
      <w:r w:rsidRPr="00B90650">
        <w:rPr>
          <w:rStyle w:val="Strong"/>
          <w:rFonts w:ascii="Lucida Bright" w:hAnsi="Lucida Bright"/>
          <w:b w:val="0"/>
          <w:sz w:val="24"/>
        </w:rPr>
        <w:t>Austin, TX 787</w:t>
      </w:r>
      <w:r w:rsidR="004D57C1" w:rsidRPr="00B90650">
        <w:rPr>
          <w:rStyle w:val="Strong"/>
          <w:rFonts w:ascii="Lucida Bright" w:hAnsi="Lucida Bright"/>
          <w:b w:val="0"/>
          <w:sz w:val="24"/>
        </w:rPr>
        <w:t>11-3087</w:t>
      </w:r>
    </w:p>
    <w:p w14:paraId="4556F05A" w14:textId="345C4D4E" w:rsidR="00546DC8" w:rsidRPr="00B90650" w:rsidRDefault="00DB784A" w:rsidP="008032E2">
      <w:pPr>
        <w:ind w:left="2430"/>
        <w:jc w:val="left"/>
        <w:rPr>
          <w:rFonts w:ascii="Lucida Bright" w:hAnsi="Lucida Bright"/>
          <w:sz w:val="24"/>
        </w:rPr>
      </w:pPr>
      <w:r w:rsidRPr="00B90650">
        <w:rPr>
          <w:rFonts w:ascii="Lucida Bright" w:hAnsi="Lucida Bright"/>
          <w:sz w:val="24"/>
        </w:rPr>
        <w:t>512-</w:t>
      </w:r>
      <w:r w:rsidR="0045086E" w:rsidRPr="00B90650">
        <w:rPr>
          <w:rFonts w:ascii="Lucida Bright" w:hAnsi="Lucida Bright"/>
          <w:sz w:val="24"/>
        </w:rPr>
        <w:t>2</w:t>
      </w:r>
      <w:r w:rsidR="00546DC8" w:rsidRPr="00B90650">
        <w:rPr>
          <w:rFonts w:ascii="Lucida Bright" w:hAnsi="Lucida Bright"/>
          <w:sz w:val="24"/>
        </w:rPr>
        <w:t>39-2929</w:t>
      </w:r>
    </w:p>
    <w:p w14:paraId="334F8B42" w14:textId="77777777" w:rsidR="00546DC8" w:rsidRPr="00B90650" w:rsidRDefault="00F41723" w:rsidP="008032E2">
      <w:pPr>
        <w:spacing w:before="240"/>
        <w:ind w:left="720" w:hanging="720"/>
        <w:jc w:val="left"/>
        <w:rPr>
          <w:rFonts w:ascii="Lucida Bright" w:hAnsi="Lucida Bright"/>
          <w:sz w:val="24"/>
        </w:rPr>
      </w:pPr>
      <w:r w:rsidRPr="00B90650">
        <w:rPr>
          <w:rFonts w:ascii="Lucida Bright" w:hAnsi="Lucida Bright"/>
          <w:sz w:val="24"/>
        </w:rPr>
        <w:t>4.</w:t>
      </w:r>
      <w:r w:rsidRPr="00B90650">
        <w:rPr>
          <w:rFonts w:ascii="Lucida Bright" w:hAnsi="Lucida Bright"/>
          <w:sz w:val="24"/>
        </w:rPr>
        <w:tab/>
        <w:t>An NOI is not required if the discharger complies with all applicable permit conditions and:</w:t>
      </w:r>
    </w:p>
    <w:p w14:paraId="0D9E1F4C" w14:textId="42896CD2" w:rsidR="00F41723" w:rsidRPr="00B90650" w:rsidRDefault="00F41723" w:rsidP="008032E2">
      <w:pPr>
        <w:spacing w:before="240"/>
        <w:ind w:left="1080" w:hanging="360"/>
        <w:jc w:val="left"/>
        <w:rPr>
          <w:rFonts w:ascii="Lucida Bright" w:hAnsi="Lucida Bright"/>
          <w:sz w:val="24"/>
        </w:rPr>
      </w:pPr>
      <w:r w:rsidRPr="00B90650">
        <w:rPr>
          <w:rFonts w:ascii="Lucida Bright" w:hAnsi="Lucida Bright"/>
          <w:sz w:val="24"/>
        </w:rPr>
        <w:t>a</w:t>
      </w:r>
      <w:r w:rsidR="006A181D" w:rsidRPr="00B90650">
        <w:rPr>
          <w:rFonts w:ascii="Lucida Bright" w:hAnsi="Lucida Bright"/>
          <w:sz w:val="24"/>
        </w:rPr>
        <w:t>.</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he discharge is from a vessel listed in Part II.A.1</w:t>
      </w:r>
      <w:r w:rsidR="008564AF" w:rsidRPr="00B90650">
        <w:rPr>
          <w:rFonts w:ascii="Lucida Bright" w:hAnsi="Lucida Bright"/>
          <w:sz w:val="24"/>
        </w:rPr>
        <w:t xml:space="preserve"> </w:t>
      </w:r>
      <w:r w:rsidRPr="00B90650">
        <w:rPr>
          <w:rFonts w:ascii="Lucida Bright" w:hAnsi="Lucida Bright"/>
          <w:sz w:val="24"/>
        </w:rPr>
        <w:t>-</w:t>
      </w:r>
      <w:r w:rsidR="008564AF" w:rsidRPr="00B90650">
        <w:rPr>
          <w:rFonts w:ascii="Lucida Bright" w:hAnsi="Lucida Bright"/>
          <w:sz w:val="24"/>
        </w:rPr>
        <w:t xml:space="preserve"> </w:t>
      </w:r>
      <w:r w:rsidRPr="00B90650">
        <w:rPr>
          <w:rFonts w:ascii="Lucida Bright" w:hAnsi="Lucida Bright"/>
          <w:sz w:val="24"/>
        </w:rPr>
        <w:t>3; or</w:t>
      </w:r>
    </w:p>
    <w:p w14:paraId="0623628E" w14:textId="0E469ECF" w:rsidR="00F41723" w:rsidRPr="00B90650" w:rsidRDefault="00F41723" w:rsidP="008032E2">
      <w:pPr>
        <w:spacing w:before="240"/>
        <w:ind w:left="1080" w:hanging="360"/>
        <w:jc w:val="left"/>
        <w:rPr>
          <w:rFonts w:ascii="Lucida Bright" w:hAnsi="Lucida Bright"/>
          <w:sz w:val="24"/>
        </w:rPr>
      </w:pPr>
      <w:r w:rsidRPr="00B90650">
        <w:rPr>
          <w:rFonts w:ascii="Lucida Bright" w:hAnsi="Lucida Bright"/>
          <w:sz w:val="24"/>
        </w:rPr>
        <w:t>b</w:t>
      </w:r>
      <w:r w:rsidR="006A181D" w:rsidRPr="00B90650">
        <w:rPr>
          <w:rFonts w:ascii="Lucida Bright" w:hAnsi="Lucida Bright"/>
          <w:sz w:val="24"/>
        </w:rPr>
        <w:t>.</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discharge is from a vessel listed in Part II.A.4 and is land applied </w:t>
      </w:r>
      <w:r w:rsidR="00CC5EEB" w:rsidRPr="00B90650">
        <w:rPr>
          <w:rFonts w:ascii="Lucida Bright" w:hAnsi="Lucida Bright"/>
          <w:sz w:val="24"/>
        </w:rPr>
        <w:t xml:space="preserve">in accordance with the requirements of Part III, Section C of this </w:t>
      </w:r>
      <w:r w:rsidR="00DD0DE1" w:rsidRPr="00B90650">
        <w:rPr>
          <w:rFonts w:ascii="Lucida Bright" w:hAnsi="Lucida Bright"/>
          <w:sz w:val="24"/>
        </w:rPr>
        <w:t xml:space="preserve">general </w:t>
      </w:r>
      <w:r w:rsidR="00CC5EEB" w:rsidRPr="00B90650">
        <w:rPr>
          <w:rFonts w:ascii="Lucida Bright" w:hAnsi="Lucida Bright"/>
          <w:sz w:val="24"/>
        </w:rPr>
        <w:t>permit</w:t>
      </w:r>
      <w:r w:rsidRPr="00B90650">
        <w:rPr>
          <w:rFonts w:ascii="Lucida Bright" w:hAnsi="Lucida Bright"/>
          <w:sz w:val="24"/>
        </w:rPr>
        <w:t>.</w:t>
      </w:r>
      <w:r w:rsidR="00DE0155" w:rsidRPr="00B90650">
        <w:rPr>
          <w:rFonts w:ascii="Lucida Bright" w:hAnsi="Lucida Bright"/>
          <w:sz w:val="24"/>
        </w:rPr>
        <w:t xml:space="preserve"> </w:t>
      </w:r>
      <w:r w:rsidR="00354C89" w:rsidRPr="00B90650">
        <w:rPr>
          <w:rFonts w:ascii="Lucida Bright" w:hAnsi="Lucida Bright"/>
          <w:sz w:val="24"/>
        </w:rPr>
        <w:t>Authorization for l</w:t>
      </w:r>
      <w:r w:rsidR="00F31475" w:rsidRPr="00B90650">
        <w:rPr>
          <w:rFonts w:ascii="Lucida Bright" w:hAnsi="Lucida Bright"/>
          <w:sz w:val="24"/>
        </w:rPr>
        <w:t>and application of hydrostatic test waters from crude oil and natural gas exploration, development, and production operations remain</w:t>
      </w:r>
      <w:r w:rsidR="00F24CE4" w:rsidRPr="00B90650">
        <w:rPr>
          <w:rFonts w:ascii="Lucida Bright" w:hAnsi="Lucida Bright"/>
          <w:sz w:val="24"/>
        </w:rPr>
        <w:t>s</w:t>
      </w:r>
      <w:r w:rsidR="00F31475" w:rsidRPr="00B90650">
        <w:rPr>
          <w:rFonts w:ascii="Lucida Bright" w:hAnsi="Lucida Bright"/>
          <w:sz w:val="24"/>
        </w:rPr>
        <w:t xml:space="preserve"> under the regulatory jurisdiction of the R</w:t>
      </w:r>
      <w:r w:rsidR="00BE3180" w:rsidRPr="00B90650">
        <w:rPr>
          <w:rFonts w:ascii="Lucida Bright" w:hAnsi="Lucida Bright"/>
          <w:sz w:val="24"/>
        </w:rPr>
        <w:t>R</w:t>
      </w:r>
      <w:r w:rsidR="00F31475" w:rsidRPr="00B90650">
        <w:rPr>
          <w:rFonts w:ascii="Lucida Bright" w:hAnsi="Lucida Bright"/>
          <w:sz w:val="24"/>
        </w:rPr>
        <w:t>C.</w:t>
      </w:r>
    </w:p>
    <w:p w14:paraId="1688A10E" w14:textId="17FB0A6D" w:rsidR="00546DC8" w:rsidRPr="00B90650" w:rsidRDefault="00546DC8" w:rsidP="008032E2">
      <w:pPr>
        <w:spacing w:before="240"/>
        <w:ind w:left="720" w:hanging="720"/>
        <w:jc w:val="left"/>
        <w:rPr>
          <w:rFonts w:ascii="Lucida Bright" w:hAnsi="Lucida Bright"/>
          <w:sz w:val="24"/>
        </w:rPr>
      </w:pPr>
      <w:r w:rsidRPr="00B90650">
        <w:rPr>
          <w:rFonts w:ascii="Lucida Bright" w:hAnsi="Lucida Bright"/>
          <w:sz w:val="24"/>
        </w:rPr>
        <w:t>5.</w:t>
      </w:r>
      <w:r w:rsidRPr="00B90650">
        <w:rPr>
          <w:rFonts w:ascii="Lucida Bright" w:hAnsi="Lucida Bright"/>
          <w:sz w:val="24"/>
        </w:rPr>
        <w:tab/>
        <w:t xml:space="preserve">Authorization under this general permit is not transferable. If either the owner or operator of the regulated entity changes, then both the present owner and operator must submit a Notice of Termination (NOT) and the new owner and operator must submit </w:t>
      </w:r>
      <w:r w:rsidRPr="00B90650">
        <w:rPr>
          <w:rFonts w:ascii="Lucida Bright" w:hAnsi="Lucida Bright"/>
          <w:sz w:val="24"/>
        </w:rPr>
        <w:lastRenderedPageBreak/>
        <w:t>an NOI.</w:t>
      </w:r>
      <w:r w:rsidR="00A4308E" w:rsidRPr="00B90650">
        <w:rPr>
          <w:rFonts w:ascii="Lucida Bright" w:hAnsi="Lucida Bright"/>
          <w:sz w:val="24"/>
        </w:rPr>
        <w:t xml:space="preserve"> </w:t>
      </w:r>
      <w:r w:rsidRPr="00B90650">
        <w:rPr>
          <w:rFonts w:ascii="Lucida Bright" w:hAnsi="Lucida Bright"/>
          <w:sz w:val="24"/>
        </w:rPr>
        <w:t>The NOT and NOI must be submitted no later than 10 days before the change.</w:t>
      </w:r>
      <w:r w:rsidR="00A4308E" w:rsidRPr="00B90650">
        <w:rPr>
          <w:rFonts w:ascii="Lucida Bright" w:hAnsi="Lucida Bright"/>
          <w:sz w:val="24"/>
        </w:rPr>
        <w:t xml:space="preserve"> </w:t>
      </w:r>
      <w:r w:rsidRPr="00B90650">
        <w:rPr>
          <w:rFonts w:ascii="Lucida Bright" w:hAnsi="Lucida Bright"/>
          <w:sz w:val="24"/>
        </w:rPr>
        <w:t>Permittees discharging to a</w:t>
      </w:r>
      <w:r w:rsidR="009108EC" w:rsidRPr="00B90650">
        <w:rPr>
          <w:rFonts w:ascii="Lucida Bright" w:hAnsi="Lucida Bright"/>
          <w:sz w:val="24"/>
        </w:rPr>
        <w:t>n</w:t>
      </w:r>
      <w:r w:rsidRPr="00B90650">
        <w:rPr>
          <w:rFonts w:ascii="Lucida Bright" w:hAnsi="Lucida Bright"/>
          <w:sz w:val="24"/>
        </w:rPr>
        <w:t xml:space="preserve"> MS4 must submit a copy of the NOT</w:t>
      </w:r>
      <w:r w:rsidR="001A49F5" w:rsidRPr="00B90650">
        <w:rPr>
          <w:rFonts w:ascii="Lucida Bright" w:hAnsi="Lucida Bright"/>
          <w:sz w:val="24"/>
        </w:rPr>
        <w:t>, or electronic equivalent,</w:t>
      </w:r>
      <w:r w:rsidRPr="00B90650">
        <w:rPr>
          <w:rFonts w:ascii="Lucida Bright" w:hAnsi="Lucida Bright"/>
          <w:sz w:val="24"/>
        </w:rPr>
        <w:t xml:space="preserve"> to the operator of the system at the same time the NOT is submitted to the TCEQ.</w:t>
      </w:r>
    </w:p>
    <w:p w14:paraId="129743CC" w14:textId="4ACBCEFC" w:rsidR="00546DC8" w:rsidRPr="00B90650" w:rsidRDefault="00546DC8" w:rsidP="008032E2">
      <w:pPr>
        <w:spacing w:before="240"/>
        <w:ind w:left="720" w:hanging="720"/>
        <w:jc w:val="left"/>
        <w:rPr>
          <w:rFonts w:ascii="Lucida Bright" w:hAnsi="Lucida Bright"/>
          <w:sz w:val="24"/>
        </w:rPr>
      </w:pPr>
      <w:r w:rsidRPr="00B90650">
        <w:rPr>
          <w:rFonts w:ascii="Lucida Bright" w:hAnsi="Lucida Bright"/>
          <w:sz w:val="24"/>
        </w:rPr>
        <w:t>6.</w:t>
      </w:r>
      <w:r w:rsidRPr="00B90650">
        <w:rPr>
          <w:rFonts w:ascii="Lucida Bright" w:hAnsi="Lucida Bright"/>
          <w:sz w:val="24"/>
        </w:rPr>
        <w:tab/>
        <w:t xml:space="preserve">If the owner or operator becomes aware that </w:t>
      </w:r>
      <w:r w:rsidR="00715C3A" w:rsidRPr="00B90650">
        <w:rPr>
          <w:rFonts w:ascii="Lucida Bright" w:hAnsi="Lucida Bright"/>
          <w:sz w:val="24"/>
        </w:rPr>
        <w:t xml:space="preserve">he or she </w:t>
      </w:r>
      <w:r w:rsidRPr="00B90650">
        <w:rPr>
          <w:rFonts w:ascii="Lucida Bright" w:hAnsi="Lucida Bright"/>
          <w:sz w:val="24"/>
        </w:rPr>
        <w:t>failed to submit any relevant facts, or submitted incorrect information,</w:t>
      </w:r>
      <w:r w:rsidR="00F41723" w:rsidRPr="00B90650">
        <w:rPr>
          <w:rFonts w:ascii="Lucida Bright" w:hAnsi="Lucida Bright"/>
          <w:sz w:val="24"/>
        </w:rPr>
        <w:t xml:space="preserve"> or if relevant information provided in the NOI changes (for example, phone number</w:t>
      </w:r>
      <w:r w:rsidR="00AF53C6" w:rsidRPr="00B90650">
        <w:rPr>
          <w:rFonts w:ascii="Lucida Bright" w:hAnsi="Lucida Bright"/>
          <w:sz w:val="24"/>
        </w:rPr>
        <w:t>, address,</w:t>
      </w:r>
      <w:r w:rsidR="00F41723" w:rsidRPr="00B90650">
        <w:rPr>
          <w:rFonts w:ascii="Lucida Bright" w:hAnsi="Lucida Bright"/>
          <w:sz w:val="24"/>
        </w:rPr>
        <w:t xml:space="preserve"> </w:t>
      </w:r>
      <w:r w:rsidR="00AF53C6" w:rsidRPr="00B90650">
        <w:rPr>
          <w:rFonts w:ascii="Lucida Bright" w:hAnsi="Lucida Bright"/>
          <w:sz w:val="24"/>
        </w:rPr>
        <w:t xml:space="preserve">outfall information, type of facility or discharges, </w:t>
      </w:r>
      <w:r w:rsidR="00F41723" w:rsidRPr="00B90650">
        <w:rPr>
          <w:rFonts w:ascii="Lucida Bright" w:hAnsi="Lucida Bright"/>
          <w:sz w:val="24"/>
        </w:rPr>
        <w:t xml:space="preserve">or </w:t>
      </w:r>
      <w:r w:rsidR="00AF53C6" w:rsidRPr="00B90650">
        <w:rPr>
          <w:rFonts w:ascii="Lucida Bright" w:hAnsi="Lucida Bright"/>
          <w:sz w:val="24"/>
        </w:rPr>
        <w:t>the receiving waters</w:t>
      </w:r>
      <w:r w:rsidR="00F41723" w:rsidRPr="00B90650">
        <w:rPr>
          <w:rFonts w:ascii="Lucida Bright" w:hAnsi="Lucida Bright"/>
          <w:sz w:val="24"/>
        </w:rPr>
        <w:t>),</w:t>
      </w:r>
      <w:r w:rsidRPr="00B90650">
        <w:rPr>
          <w:rFonts w:ascii="Lucida Bright" w:hAnsi="Lucida Bright"/>
          <w:sz w:val="24"/>
        </w:rPr>
        <w:t xml:space="preserve"> the correct information must be provided to the </w:t>
      </w:r>
      <w:r w:rsidR="0045086E" w:rsidRPr="00B90650">
        <w:rPr>
          <w:rFonts w:ascii="Lucida Bright" w:hAnsi="Lucida Bright"/>
          <w:sz w:val="24"/>
        </w:rPr>
        <w:t>E</w:t>
      </w:r>
      <w:r w:rsidRPr="00B90650">
        <w:rPr>
          <w:rFonts w:ascii="Lucida Bright" w:hAnsi="Lucida Bright"/>
          <w:sz w:val="24"/>
        </w:rPr>
        <w:t xml:space="preserve">xecutive </w:t>
      </w:r>
      <w:r w:rsidR="0045086E" w:rsidRPr="00B90650">
        <w:rPr>
          <w:rFonts w:ascii="Lucida Bright" w:hAnsi="Lucida Bright"/>
          <w:sz w:val="24"/>
        </w:rPr>
        <w:t>D</w:t>
      </w:r>
      <w:r w:rsidRPr="00B90650">
        <w:rPr>
          <w:rFonts w:ascii="Lucida Bright" w:hAnsi="Lucida Bright"/>
          <w:sz w:val="24"/>
        </w:rPr>
        <w:t>irector in a Notice of Change (NOC) within 14 days after discovery.</w:t>
      </w:r>
      <w:r w:rsidR="00A4308E" w:rsidRPr="00B90650">
        <w:rPr>
          <w:rFonts w:ascii="Lucida Bright" w:hAnsi="Lucida Bright"/>
          <w:sz w:val="24"/>
        </w:rPr>
        <w:t xml:space="preserve"> </w:t>
      </w:r>
      <w:r w:rsidR="00895CAA" w:rsidRPr="00B90650">
        <w:rPr>
          <w:rFonts w:ascii="Lucida Bright" w:hAnsi="Lucida Bright"/>
          <w:sz w:val="24"/>
        </w:rPr>
        <w:t xml:space="preserve">Permittees must submit a NOC using the online e-permitting system available through the TCEQ website unless the permittee obtained an electronic reporting waiver. </w:t>
      </w:r>
      <w:r w:rsidRPr="00B90650">
        <w:rPr>
          <w:rFonts w:ascii="Lucida Bright" w:hAnsi="Lucida Bright"/>
          <w:sz w:val="24"/>
        </w:rPr>
        <w:t>Permittees discharging to a</w:t>
      </w:r>
      <w:r w:rsidR="009108EC" w:rsidRPr="00B90650">
        <w:rPr>
          <w:rFonts w:ascii="Lucida Bright" w:hAnsi="Lucida Bright"/>
          <w:sz w:val="24"/>
        </w:rPr>
        <w:t>n</w:t>
      </w:r>
      <w:r w:rsidRPr="00B90650">
        <w:rPr>
          <w:rFonts w:ascii="Lucida Bright" w:hAnsi="Lucida Bright"/>
          <w:sz w:val="24"/>
        </w:rPr>
        <w:t xml:space="preserve"> MS4 must submit a copy of any NOC</w:t>
      </w:r>
      <w:r w:rsidR="006A023A" w:rsidRPr="00B90650">
        <w:rPr>
          <w:rFonts w:ascii="Lucida Bright" w:hAnsi="Lucida Bright"/>
          <w:sz w:val="24"/>
        </w:rPr>
        <w:t>, or electronic equivalent,</w:t>
      </w:r>
      <w:r w:rsidRPr="00B90650">
        <w:rPr>
          <w:rFonts w:ascii="Lucida Bright" w:hAnsi="Lucida Bright"/>
          <w:sz w:val="24"/>
        </w:rPr>
        <w:t xml:space="preserve"> to the operator of the system at the same time the NOC is submitted to the TCEQ. </w:t>
      </w:r>
    </w:p>
    <w:p w14:paraId="501094F1" w14:textId="77777777" w:rsidR="006571C1" w:rsidRPr="00B90650" w:rsidRDefault="00546DC8" w:rsidP="007F0E67">
      <w:pPr>
        <w:pStyle w:val="Heading2"/>
        <w:rPr>
          <w:rFonts w:ascii="Lucida Bright" w:hAnsi="Lucida Bright"/>
        </w:rPr>
      </w:pPr>
      <w:bookmarkStart w:id="12" w:name="_Toc399409328"/>
      <w:bookmarkStart w:id="13" w:name="_Toc36468205"/>
      <w:r w:rsidRPr="00B90650">
        <w:rPr>
          <w:rFonts w:ascii="Lucida Bright" w:hAnsi="Lucida Bright"/>
        </w:rPr>
        <w:t>Section D.</w:t>
      </w:r>
      <w:r w:rsidR="00A4308E" w:rsidRPr="00B90650">
        <w:rPr>
          <w:rFonts w:ascii="Lucida Bright" w:hAnsi="Lucida Bright"/>
        </w:rPr>
        <w:t xml:space="preserve"> </w:t>
      </w:r>
      <w:r w:rsidRPr="00B90650">
        <w:rPr>
          <w:rFonts w:ascii="Lucida Bright" w:hAnsi="Lucida Bright"/>
        </w:rPr>
        <w:t xml:space="preserve">Termination of </w:t>
      </w:r>
      <w:r w:rsidR="001C0B21" w:rsidRPr="00B90650">
        <w:rPr>
          <w:rFonts w:ascii="Lucida Bright" w:hAnsi="Lucida Bright"/>
        </w:rPr>
        <w:t>Authorization</w:t>
      </w:r>
      <w:bookmarkEnd w:id="12"/>
      <w:bookmarkEnd w:id="13"/>
    </w:p>
    <w:p w14:paraId="272EC55B" w14:textId="47A396DF" w:rsidR="00546DC8" w:rsidRPr="00B90650" w:rsidRDefault="00546DC8" w:rsidP="008032E2">
      <w:pPr>
        <w:spacing w:before="240"/>
        <w:jc w:val="left"/>
        <w:rPr>
          <w:rFonts w:ascii="Lucida Bright" w:hAnsi="Lucida Bright"/>
          <w:sz w:val="24"/>
        </w:rPr>
      </w:pPr>
      <w:r w:rsidRPr="00B90650">
        <w:rPr>
          <w:rFonts w:ascii="Lucida Bright" w:hAnsi="Lucida Bright"/>
          <w:sz w:val="24"/>
        </w:rPr>
        <w:t xml:space="preserve">A permittee shall terminate </w:t>
      </w:r>
      <w:r w:rsidR="001C0B21" w:rsidRPr="00B90650">
        <w:rPr>
          <w:rFonts w:ascii="Lucida Bright" w:hAnsi="Lucida Bright"/>
          <w:sz w:val="24"/>
        </w:rPr>
        <w:t xml:space="preserve">authorization </w:t>
      </w:r>
      <w:r w:rsidRPr="00B90650">
        <w:rPr>
          <w:rFonts w:ascii="Lucida Bright" w:hAnsi="Lucida Bright"/>
          <w:sz w:val="24"/>
        </w:rPr>
        <w:t>under this general permit through the submittal of a</w:t>
      </w:r>
      <w:r w:rsidR="00E45BEA" w:rsidRPr="00B90650">
        <w:rPr>
          <w:rFonts w:ascii="Lucida Bright" w:hAnsi="Lucida Bright"/>
          <w:sz w:val="24"/>
        </w:rPr>
        <w:t>n</w:t>
      </w:r>
      <w:r w:rsidRPr="00B90650">
        <w:rPr>
          <w:rFonts w:ascii="Lucida Bright" w:hAnsi="Lucida Bright"/>
          <w:sz w:val="24"/>
        </w:rPr>
        <w:t xml:space="preserve"> NOT, when the owner or operat</w:t>
      </w:r>
      <w:r w:rsidR="000A2E12" w:rsidRPr="00B90650">
        <w:rPr>
          <w:rFonts w:ascii="Lucida Bright" w:hAnsi="Lucida Bright"/>
          <w:sz w:val="24"/>
        </w:rPr>
        <w:t>or</w:t>
      </w:r>
      <w:r w:rsidRPr="00B90650">
        <w:rPr>
          <w:rFonts w:ascii="Lucida Bright" w:hAnsi="Lucida Bright"/>
          <w:sz w:val="24"/>
        </w:rPr>
        <w:t xml:space="preserve"> of </w:t>
      </w:r>
      <w:r w:rsidR="000A2E12" w:rsidRPr="00B90650">
        <w:rPr>
          <w:rFonts w:ascii="Lucida Bright" w:hAnsi="Lucida Bright"/>
          <w:sz w:val="24"/>
        </w:rPr>
        <w:t xml:space="preserve">the </w:t>
      </w:r>
      <w:r w:rsidRPr="00B90650">
        <w:rPr>
          <w:rFonts w:ascii="Lucida Bright" w:hAnsi="Lucida Bright"/>
          <w:sz w:val="24"/>
        </w:rPr>
        <w:t>facility changes; the discharge becomes authorized under an individual permit; the use of the property changes and is no longer subject to regulation under this general permit; or the discharge becomes unnecessary, is delayed, or is completed.</w:t>
      </w:r>
      <w:r w:rsidR="00A4308E" w:rsidRPr="00B90650">
        <w:rPr>
          <w:rFonts w:ascii="Lucida Bright" w:hAnsi="Lucida Bright"/>
          <w:sz w:val="24"/>
        </w:rPr>
        <w:t xml:space="preserve"> </w:t>
      </w:r>
      <w:r w:rsidR="00895CAA" w:rsidRPr="00B90650">
        <w:rPr>
          <w:rFonts w:ascii="Lucida Bright" w:hAnsi="Lucida Bright"/>
          <w:sz w:val="24"/>
        </w:rPr>
        <w:t xml:space="preserve">Permittees must submit a NOT using the online e-permitting system available through the TCEQ website unless the permittee obtained an electronic reporting waiver. For electronic submission of the NOT, authorization to discharge under this general permit terminates immediately after the TCEQ confirms receipt of the electronic NOT. For paper </w:t>
      </w:r>
      <w:r w:rsidR="001A49F5" w:rsidRPr="00B90650">
        <w:rPr>
          <w:rFonts w:ascii="Lucida Bright" w:hAnsi="Lucida Bright"/>
          <w:sz w:val="24"/>
        </w:rPr>
        <w:t xml:space="preserve">submission of the </w:t>
      </w:r>
      <w:r w:rsidR="00895CAA" w:rsidRPr="00B90650">
        <w:rPr>
          <w:rFonts w:ascii="Lucida Bright" w:hAnsi="Lucida Bright"/>
          <w:sz w:val="24"/>
        </w:rPr>
        <w:t xml:space="preserve">NOT, authorization to discharge terminates on the day that a NOT is postmarked for delivery to the TCEQ. </w:t>
      </w:r>
      <w:r w:rsidR="00812BA6" w:rsidRPr="00B90650">
        <w:rPr>
          <w:rFonts w:ascii="Lucida Bright" w:hAnsi="Lucida Bright"/>
          <w:sz w:val="24"/>
        </w:rPr>
        <w:t xml:space="preserve">Compliance with the conditions and requirements of this </w:t>
      </w:r>
      <w:r w:rsidR="0090527F" w:rsidRPr="00B90650">
        <w:rPr>
          <w:rFonts w:ascii="Lucida Bright" w:hAnsi="Lucida Bright"/>
          <w:sz w:val="24"/>
        </w:rPr>
        <w:t xml:space="preserve">general </w:t>
      </w:r>
      <w:r w:rsidR="00812BA6" w:rsidRPr="00B90650">
        <w:rPr>
          <w:rFonts w:ascii="Lucida Bright" w:hAnsi="Lucida Bright"/>
          <w:sz w:val="24"/>
        </w:rPr>
        <w:t>permit is required until a NOT is submitted.</w:t>
      </w:r>
      <w:r w:rsidR="00A4308E" w:rsidRPr="00B90650">
        <w:rPr>
          <w:rFonts w:ascii="Lucida Bright" w:hAnsi="Lucida Bright"/>
          <w:sz w:val="24"/>
        </w:rPr>
        <w:t xml:space="preserve"> </w:t>
      </w:r>
      <w:r w:rsidR="00872263" w:rsidRPr="00B90650">
        <w:rPr>
          <w:rFonts w:ascii="Lucida Bright" w:hAnsi="Lucida Bright"/>
          <w:sz w:val="24"/>
        </w:rPr>
        <w:t>Permittees discharging to a</w:t>
      </w:r>
      <w:r w:rsidR="009108EC" w:rsidRPr="00B90650">
        <w:rPr>
          <w:rFonts w:ascii="Lucida Bright" w:hAnsi="Lucida Bright"/>
          <w:sz w:val="24"/>
        </w:rPr>
        <w:t>n</w:t>
      </w:r>
      <w:r w:rsidR="00872263" w:rsidRPr="00B90650">
        <w:rPr>
          <w:rFonts w:ascii="Lucida Bright" w:hAnsi="Lucida Bright"/>
          <w:sz w:val="24"/>
        </w:rPr>
        <w:t xml:space="preserve"> MS4 must submit a copy of the NOT</w:t>
      </w:r>
      <w:r w:rsidR="00283973" w:rsidRPr="00B90650">
        <w:rPr>
          <w:rFonts w:ascii="Lucida Bright" w:hAnsi="Lucida Bright"/>
          <w:sz w:val="24"/>
        </w:rPr>
        <w:t>, or electronic equivalent,</w:t>
      </w:r>
      <w:r w:rsidR="00872263" w:rsidRPr="00B90650">
        <w:rPr>
          <w:rFonts w:ascii="Lucida Bright" w:hAnsi="Lucida Bright"/>
          <w:sz w:val="24"/>
        </w:rPr>
        <w:t xml:space="preserve"> to the operator of the system at the same time the NOT is submitted to the TCEQ.</w:t>
      </w:r>
    </w:p>
    <w:p w14:paraId="48560BCD" w14:textId="127249A5" w:rsidR="00792E1C" w:rsidRPr="00B90650" w:rsidRDefault="00792E1C" w:rsidP="007F0E67">
      <w:pPr>
        <w:pStyle w:val="Heading2"/>
        <w:rPr>
          <w:rFonts w:ascii="Lucida Bright" w:hAnsi="Lucida Bright"/>
          <w:b w:val="0"/>
        </w:rPr>
      </w:pPr>
      <w:bookmarkStart w:id="14" w:name="_Toc399409329"/>
      <w:bookmarkStart w:id="15" w:name="_Toc36468206"/>
      <w:r w:rsidRPr="00B90650">
        <w:rPr>
          <w:rFonts w:ascii="Lucida Bright" w:hAnsi="Lucida Bright"/>
        </w:rPr>
        <w:t>Section E.</w:t>
      </w:r>
      <w:r w:rsidR="00A4308E" w:rsidRPr="00B90650">
        <w:rPr>
          <w:rFonts w:ascii="Lucida Bright" w:hAnsi="Lucida Bright"/>
        </w:rPr>
        <w:t xml:space="preserve"> </w:t>
      </w:r>
      <w:r w:rsidRPr="00B90650">
        <w:rPr>
          <w:rFonts w:ascii="Lucida Bright" w:hAnsi="Lucida Bright"/>
        </w:rPr>
        <w:t xml:space="preserve">Authorization Under a TPDES </w:t>
      </w:r>
      <w:r w:rsidR="0092108E" w:rsidRPr="00B90650">
        <w:rPr>
          <w:rFonts w:ascii="Lucida Bright" w:hAnsi="Lucida Bright"/>
        </w:rPr>
        <w:t xml:space="preserve">or TLAP </w:t>
      </w:r>
      <w:r w:rsidRPr="00B90650">
        <w:rPr>
          <w:rFonts w:ascii="Lucida Bright" w:hAnsi="Lucida Bright"/>
        </w:rPr>
        <w:t>Individual Permit</w:t>
      </w:r>
      <w:bookmarkEnd w:id="14"/>
      <w:bookmarkEnd w:id="15"/>
    </w:p>
    <w:p w14:paraId="280F85D9" w14:textId="77777777" w:rsidR="00792E1C" w:rsidRPr="00B90650" w:rsidRDefault="00792E1C" w:rsidP="008032E2">
      <w:pPr>
        <w:spacing w:before="240"/>
        <w:ind w:left="720" w:hanging="720"/>
        <w:jc w:val="left"/>
        <w:rPr>
          <w:rFonts w:ascii="Lucida Bright" w:hAnsi="Lucida Bright"/>
          <w:sz w:val="24"/>
        </w:rPr>
      </w:pPr>
      <w:r w:rsidRPr="00B90650">
        <w:rPr>
          <w:rFonts w:ascii="Lucida Bright" w:hAnsi="Lucida Bright"/>
          <w:sz w:val="24"/>
        </w:rPr>
        <w:t>1.</w:t>
      </w:r>
      <w:r w:rsidRPr="00B90650">
        <w:rPr>
          <w:rFonts w:ascii="Lucida Bright" w:hAnsi="Lucida Bright"/>
          <w:sz w:val="24"/>
        </w:rPr>
        <w:tab/>
        <w:t xml:space="preserve">Discharges eligible for authorization </w:t>
      </w:r>
      <w:r w:rsidR="000A2E12" w:rsidRPr="00B90650">
        <w:rPr>
          <w:rFonts w:ascii="Lucida Bright" w:hAnsi="Lucida Bright"/>
          <w:sz w:val="24"/>
        </w:rPr>
        <w:t xml:space="preserve">under </w:t>
      </w:r>
      <w:r w:rsidRPr="00B90650">
        <w:rPr>
          <w:rFonts w:ascii="Lucida Bright" w:hAnsi="Lucida Bright"/>
          <w:sz w:val="24"/>
        </w:rPr>
        <w:t xml:space="preserve">this general permit may alternatively be authorized </w:t>
      </w:r>
      <w:r w:rsidR="000A2E12" w:rsidRPr="00B90650">
        <w:rPr>
          <w:rFonts w:ascii="Lucida Bright" w:hAnsi="Lucida Bright"/>
          <w:sz w:val="24"/>
        </w:rPr>
        <w:t xml:space="preserve">under </w:t>
      </w:r>
      <w:r w:rsidRPr="00B90650">
        <w:rPr>
          <w:rFonts w:ascii="Lucida Bright" w:hAnsi="Lucida Bright"/>
          <w:sz w:val="24"/>
        </w:rPr>
        <w:t>an individual permit according to</w:t>
      </w:r>
      <w:r w:rsidR="00176C31" w:rsidRPr="00B90650">
        <w:rPr>
          <w:rFonts w:ascii="Lucida Bright" w:hAnsi="Lucida Bright"/>
          <w:sz w:val="24"/>
        </w:rPr>
        <w:t xml:space="preserve"> 30 TAC Chapter 305, </w:t>
      </w:r>
      <w:r w:rsidR="00176C31" w:rsidRPr="00B90650">
        <w:rPr>
          <w:rFonts w:ascii="Lucida Bright" w:hAnsi="Lucida Bright"/>
          <w:i/>
          <w:sz w:val="24"/>
        </w:rPr>
        <w:t>Consolidated Permits</w:t>
      </w:r>
      <w:r w:rsidRPr="00B90650">
        <w:rPr>
          <w:rFonts w:ascii="Lucida Bright" w:hAnsi="Lucida Bright"/>
          <w:sz w:val="24"/>
        </w:rPr>
        <w:t>.</w:t>
      </w:r>
    </w:p>
    <w:p w14:paraId="768EAF85" w14:textId="1E87DA99" w:rsidR="00792E1C" w:rsidRPr="00B90650" w:rsidRDefault="00792E1C" w:rsidP="008032E2">
      <w:pPr>
        <w:spacing w:before="240"/>
        <w:ind w:left="720" w:hanging="720"/>
        <w:jc w:val="left"/>
        <w:rPr>
          <w:rFonts w:ascii="Lucida Bright" w:hAnsi="Lucida Bright"/>
          <w:sz w:val="24"/>
        </w:rPr>
      </w:pPr>
      <w:r w:rsidRPr="00B90650">
        <w:rPr>
          <w:rFonts w:ascii="Lucida Bright" w:hAnsi="Lucida Bright"/>
          <w:sz w:val="24"/>
        </w:rPr>
        <w:t>2.</w:t>
      </w:r>
      <w:r w:rsidRPr="00B90650">
        <w:rPr>
          <w:rFonts w:ascii="Lucida Bright" w:hAnsi="Lucida Bright"/>
          <w:sz w:val="24"/>
        </w:rPr>
        <w:tab/>
        <w:t xml:space="preserve">When an individual permit is issued for a discharge that is currently authorized under this general permit, the permittee shall </w:t>
      </w:r>
      <w:r w:rsidRPr="00B90650">
        <w:rPr>
          <w:rFonts w:ascii="Lucida Bright" w:hAnsi="Lucida Bright"/>
          <w:sz w:val="24"/>
        </w:rPr>
        <w:lastRenderedPageBreak/>
        <w:t xml:space="preserve">submit a NOT to the </w:t>
      </w:r>
      <w:r w:rsidR="00283973" w:rsidRPr="00B90650">
        <w:rPr>
          <w:rFonts w:ascii="Lucida Bright" w:hAnsi="Lucida Bright"/>
          <w:sz w:val="24"/>
        </w:rPr>
        <w:t>E</w:t>
      </w:r>
      <w:r w:rsidRPr="00B90650">
        <w:rPr>
          <w:rFonts w:ascii="Lucida Bright" w:hAnsi="Lucida Bright"/>
          <w:sz w:val="24"/>
        </w:rPr>
        <w:t xml:space="preserve">xecutive </w:t>
      </w:r>
      <w:r w:rsidR="00283973" w:rsidRPr="00B90650">
        <w:rPr>
          <w:rFonts w:ascii="Lucida Bright" w:hAnsi="Lucida Bright"/>
          <w:sz w:val="24"/>
        </w:rPr>
        <w:t>D</w:t>
      </w:r>
      <w:r w:rsidRPr="00B90650">
        <w:rPr>
          <w:rFonts w:ascii="Lucida Bright" w:hAnsi="Lucida Bright"/>
          <w:sz w:val="24"/>
        </w:rPr>
        <w:t>irector.</w:t>
      </w:r>
      <w:r w:rsidR="00A4308E" w:rsidRPr="00B90650">
        <w:rPr>
          <w:rFonts w:ascii="Lucida Bright" w:hAnsi="Lucida Bright"/>
          <w:sz w:val="24"/>
        </w:rPr>
        <w:t xml:space="preserve"> </w:t>
      </w:r>
      <w:r w:rsidR="00872263" w:rsidRPr="00B90650">
        <w:rPr>
          <w:rFonts w:ascii="Lucida Bright" w:hAnsi="Lucida Bright"/>
          <w:sz w:val="24"/>
        </w:rPr>
        <w:t xml:space="preserve">The authorization under this general permit will be terminated when the </w:t>
      </w:r>
      <w:r w:rsidR="00283973" w:rsidRPr="00B90650">
        <w:rPr>
          <w:rFonts w:ascii="Lucida Bright" w:hAnsi="Lucida Bright"/>
          <w:sz w:val="24"/>
        </w:rPr>
        <w:t>E</w:t>
      </w:r>
      <w:r w:rsidR="00872263" w:rsidRPr="00B90650">
        <w:rPr>
          <w:rFonts w:ascii="Lucida Bright" w:hAnsi="Lucida Bright"/>
          <w:sz w:val="24"/>
        </w:rPr>
        <w:t xml:space="preserve">xecutive </w:t>
      </w:r>
      <w:r w:rsidR="00283973" w:rsidRPr="00B90650">
        <w:rPr>
          <w:rFonts w:ascii="Lucida Bright" w:hAnsi="Lucida Bright"/>
          <w:sz w:val="24"/>
        </w:rPr>
        <w:t>D</w:t>
      </w:r>
      <w:r w:rsidR="00872263" w:rsidRPr="00B90650">
        <w:rPr>
          <w:rFonts w:ascii="Lucida Bright" w:hAnsi="Lucida Bright"/>
          <w:sz w:val="24"/>
        </w:rPr>
        <w:t>irector receives the NOT.</w:t>
      </w:r>
    </w:p>
    <w:p w14:paraId="5AF06B6A" w14:textId="3F051F19" w:rsidR="00792E1C" w:rsidRPr="00B90650" w:rsidRDefault="00792E1C" w:rsidP="008032E2">
      <w:pPr>
        <w:spacing w:before="240"/>
        <w:ind w:left="720" w:hanging="720"/>
        <w:jc w:val="left"/>
        <w:rPr>
          <w:rFonts w:ascii="Lucida Bright" w:hAnsi="Lucida Bright"/>
          <w:sz w:val="24"/>
        </w:rPr>
      </w:pPr>
      <w:r w:rsidRPr="00B90650">
        <w:rPr>
          <w:rFonts w:ascii="Lucida Bright" w:hAnsi="Lucida Bright"/>
          <w:sz w:val="24"/>
        </w:rPr>
        <w:t>3.</w:t>
      </w:r>
      <w:r w:rsidRPr="00B90650">
        <w:rPr>
          <w:rFonts w:ascii="Lucida Bright" w:hAnsi="Lucida Bright"/>
          <w:sz w:val="24"/>
        </w:rPr>
        <w:tab/>
        <w:t xml:space="preserve">Discharges from facilities currently authorized </w:t>
      </w:r>
      <w:r w:rsidR="000A2E12" w:rsidRPr="00B90650">
        <w:rPr>
          <w:rFonts w:ascii="Lucida Bright" w:hAnsi="Lucida Bright"/>
          <w:sz w:val="24"/>
        </w:rPr>
        <w:t xml:space="preserve">under </w:t>
      </w:r>
      <w:r w:rsidRPr="00B90650">
        <w:rPr>
          <w:rFonts w:ascii="Lucida Bright" w:hAnsi="Lucida Bright"/>
          <w:sz w:val="24"/>
        </w:rPr>
        <w:t>a</w:t>
      </w:r>
      <w:r w:rsidR="00596038">
        <w:rPr>
          <w:rFonts w:ascii="Lucida Bright" w:hAnsi="Lucida Bright"/>
          <w:sz w:val="24"/>
        </w:rPr>
        <w:t xml:space="preserve"> </w:t>
      </w:r>
      <w:r w:rsidR="009533DB" w:rsidRPr="009533DB">
        <w:rPr>
          <w:rFonts w:ascii="Lucida Bright" w:hAnsi="Lucida Bright"/>
          <w:sz w:val="24"/>
        </w:rPr>
        <w:t xml:space="preserve">TPDES </w:t>
      </w:r>
      <w:r w:rsidRPr="00B90650">
        <w:rPr>
          <w:rFonts w:ascii="Lucida Bright" w:hAnsi="Lucida Bright"/>
          <w:sz w:val="24"/>
        </w:rPr>
        <w:t xml:space="preserve">individual permit, and discharges from facilities currently authorized under another general permit, may only be authorized under this TPDES general permit if the following conditions are met: </w:t>
      </w:r>
    </w:p>
    <w:p w14:paraId="5455A323" w14:textId="448B76E5"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a.</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discharges meet the applicability and eligibility requirements for </w:t>
      </w:r>
      <w:r w:rsidR="001C0B21" w:rsidRPr="00B90650">
        <w:rPr>
          <w:rFonts w:ascii="Lucida Bright" w:hAnsi="Lucida Bright"/>
          <w:sz w:val="24"/>
        </w:rPr>
        <w:t xml:space="preserve">authorization </w:t>
      </w:r>
      <w:r w:rsidRPr="00B90650">
        <w:rPr>
          <w:rFonts w:ascii="Lucida Bright" w:hAnsi="Lucida Bright"/>
          <w:sz w:val="24"/>
        </w:rPr>
        <w:t>under this general permit;</w:t>
      </w:r>
    </w:p>
    <w:p w14:paraId="7460698D" w14:textId="72CF06A8"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b.</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current </w:t>
      </w:r>
      <w:r w:rsidR="009533DB" w:rsidRPr="009533DB">
        <w:rPr>
          <w:rFonts w:ascii="Lucida Bright" w:hAnsi="Lucida Bright"/>
          <w:sz w:val="24"/>
        </w:rPr>
        <w:t xml:space="preserve">TPDES </w:t>
      </w:r>
      <w:r w:rsidRPr="00B90650">
        <w:rPr>
          <w:rFonts w:ascii="Lucida Bright" w:hAnsi="Lucida Bright"/>
          <w:sz w:val="24"/>
        </w:rPr>
        <w:t>individual permit does not contain numeric water quality-based effluent limitations for the discharge (unless the discharges that resulted in the limitations have ceased and any contamination that resulted in these limitations is removed or remediated);</w:t>
      </w:r>
      <w:r w:rsidR="00DE0155" w:rsidRPr="00B90650">
        <w:rPr>
          <w:rFonts w:ascii="Lucida Bright" w:hAnsi="Lucida Bright"/>
          <w:sz w:val="24"/>
        </w:rPr>
        <w:t xml:space="preserve"> </w:t>
      </w:r>
    </w:p>
    <w:p w14:paraId="31BE3F62" w14:textId="5FE69954"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c.</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w:t>
      </w:r>
      <w:r w:rsidR="00210F11" w:rsidRPr="00B90650">
        <w:rPr>
          <w:rFonts w:ascii="Lucida Bright" w:hAnsi="Lucida Bright"/>
          <w:sz w:val="24"/>
        </w:rPr>
        <w:t>E</w:t>
      </w:r>
      <w:r w:rsidRPr="00B90650">
        <w:rPr>
          <w:rFonts w:ascii="Lucida Bright" w:hAnsi="Lucida Bright"/>
          <w:sz w:val="24"/>
        </w:rPr>
        <w:t xml:space="preserve">xecutive </w:t>
      </w:r>
      <w:r w:rsidR="00210F11" w:rsidRPr="00B90650">
        <w:rPr>
          <w:rFonts w:ascii="Lucida Bright" w:hAnsi="Lucida Bright"/>
          <w:sz w:val="24"/>
        </w:rPr>
        <w:t>D</w:t>
      </w:r>
      <w:r w:rsidRPr="00B90650">
        <w:rPr>
          <w:rFonts w:ascii="Lucida Bright" w:hAnsi="Lucida Bright"/>
          <w:sz w:val="24"/>
        </w:rPr>
        <w:t xml:space="preserve">irector has not determined that continued </w:t>
      </w:r>
      <w:r w:rsidR="00924D79" w:rsidRPr="00B90650">
        <w:rPr>
          <w:rFonts w:ascii="Lucida Bright" w:hAnsi="Lucida Bright"/>
          <w:sz w:val="24"/>
        </w:rPr>
        <w:t>authorization</w:t>
      </w:r>
      <w:r w:rsidRPr="00B90650">
        <w:rPr>
          <w:rFonts w:ascii="Lucida Bright" w:hAnsi="Lucida Bright"/>
          <w:sz w:val="24"/>
        </w:rPr>
        <w:t xml:space="preserve"> under </w:t>
      </w:r>
      <w:r w:rsidR="00596038">
        <w:rPr>
          <w:rFonts w:ascii="Lucida Bright" w:hAnsi="Lucida Bright"/>
          <w:sz w:val="24"/>
        </w:rPr>
        <w:t xml:space="preserve">a </w:t>
      </w:r>
      <w:r w:rsidR="009533DB" w:rsidRPr="009533DB">
        <w:rPr>
          <w:rFonts w:ascii="Lucida Bright" w:hAnsi="Lucida Bright"/>
          <w:sz w:val="24"/>
        </w:rPr>
        <w:t xml:space="preserve">TPDES </w:t>
      </w:r>
      <w:r w:rsidRPr="00B90650">
        <w:rPr>
          <w:rFonts w:ascii="Lucida Bright" w:hAnsi="Lucida Bright"/>
          <w:sz w:val="24"/>
        </w:rPr>
        <w:t>individual permit is required based on consideration of</w:t>
      </w:r>
      <w:r w:rsidR="00852596" w:rsidRPr="00B90650">
        <w:rPr>
          <w:rFonts w:ascii="Lucida Bright" w:hAnsi="Lucida Bright"/>
          <w:sz w:val="24"/>
        </w:rPr>
        <w:t xml:space="preserve"> a </w:t>
      </w:r>
      <w:r w:rsidR="00210F11" w:rsidRPr="00B90650">
        <w:rPr>
          <w:rFonts w:ascii="Lucida Bright" w:hAnsi="Lucida Bright"/>
          <w:sz w:val="24"/>
        </w:rPr>
        <w:t>total maximum daily load (</w:t>
      </w:r>
      <w:r w:rsidR="00852596" w:rsidRPr="00B90650">
        <w:rPr>
          <w:rFonts w:ascii="Lucida Bright" w:hAnsi="Lucida Bright"/>
          <w:sz w:val="24"/>
        </w:rPr>
        <w:t>TMDL</w:t>
      </w:r>
      <w:r w:rsidR="00210F11" w:rsidRPr="00B90650">
        <w:rPr>
          <w:rFonts w:ascii="Lucida Bright" w:hAnsi="Lucida Bright"/>
          <w:sz w:val="24"/>
        </w:rPr>
        <w:t>)</w:t>
      </w:r>
      <w:r w:rsidRPr="00B90650">
        <w:rPr>
          <w:rFonts w:ascii="Lucida Bright" w:hAnsi="Lucida Bright"/>
          <w:sz w:val="24"/>
        </w:rPr>
        <w:t xml:space="preserve"> model, anti-backsliding policy, history of substantive noncompliance, or other site-specific considerations;</w:t>
      </w:r>
    </w:p>
    <w:p w14:paraId="6A926180" w14:textId="69DFB8A9"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d.</w:t>
      </w:r>
      <w:r w:rsidRPr="00B90650">
        <w:rPr>
          <w:rFonts w:ascii="Lucida Bright" w:hAnsi="Lucida Bright"/>
          <w:sz w:val="24"/>
        </w:rPr>
        <w:tab/>
      </w:r>
      <w:r w:rsidR="005F213B" w:rsidRPr="00B90650">
        <w:rPr>
          <w:rFonts w:ascii="Lucida Bright" w:hAnsi="Lucida Bright"/>
          <w:sz w:val="24"/>
        </w:rPr>
        <w:t xml:space="preserve">a </w:t>
      </w:r>
      <w:r w:rsidRPr="00B90650">
        <w:rPr>
          <w:rFonts w:ascii="Lucida Bright" w:hAnsi="Lucida Bright"/>
          <w:sz w:val="24"/>
        </w:rPr>
        <w:t xml:space="preserve">previous application or permit for the discharge has not been denied, terminated, or revoked by the </w:t>
      </w:r>
      <w:r w:rsidR="00210F11" w:rsidRPr="00B90650">
        <w:rPr>
          <w:rFonts w:ascii="Lucida Bright" w:hAnsi="Lucida Bright"/>
          <w:sz w:val="24"/>
        </w:rPr>
        <w:t>E</w:t>
      </w:r>
      <w:r w:rsidRPr="00B90650">
        <w:rPr>
          <w:rFonts w:ascii="Lucida Bright" w:hAnsi="Lucida Bright"/>
          <w:sz w:val="24"/>
        </w:rPr>
        <w:t xml:space="preserve">xecutive </w:t>
      </w:r>
      <w:r w:rsidR="00210F11" w:rsidRPr="00B90650">
        <w:rPr>
          <w:rFonts w:ascii="Lucida Bright" w:hAnsi="Lucida Bright"/>
          <w:sz w:val="24"/>
        </w:rPr>
        <w:t>D</w:t>
      </w:r>
      <w:r w:rsidRPr="00B90650">
        <w:rPr>
          <w:rFonts w:ascii="Lucida Bright" w:hAnsi="Lucida Bright"/>
          <w:sz w:val="24"/>
        </w:rPr>
        <w:t>irector as a result of enforcement or water quality</w:t>
      </w:r>
      <w:r w:rsidR="000A2E12" w:rsidRPr="00B90650">
        <w:rPr>
          <w:rFonts w:ascii="Lucida Bright" w:hAnsi="Lucida Bright"/>
          <w:sz w:val="24"/>
        </w:rPr>
        <w:t>-</w:t>
      </w:r>
      <w:r w:rsidRPr="00B90650">
        <w:rPr>
          <w:rFonts w:ascii="Lucida Bright" w:hAnsi="Lucida Bright"/>
          <w:sz w:val="24"/>
        </w:rPr>
        <w:t xml:space="preserve">related concerns. The </w:t>
      </w:r>
      <w:r w:rsidR="00210F11" w:rsidRPr="00B90650">
        <w:rPr>
          <w:rFonts w:ascii="Lucida Bright" w:hAnsi="Lucida Bright"/>
          <w:sz w:val="24"/>
        </w:rPr>
        <w:t>E</w:t>
      </w:r>
      <w:r w:rsidRPr="00B90650">
        <w:rPr>
          <w:rFonts w:ascii="Lucida Bright" w:hAnsi="Lucida Bright"/>
          <w:sz w:val="24"/>
        </w:rPr>
        <w:t xml:space="preserve">xecutive </w:t>
      </w:r>
      <w:r w:rsidR="00210F11" w:rsidRPr="00B90650">
        <w:rPr>
          <w:rFonts w:ascii="Lucida Bright" w:hAnsi="Lucida Bright"/>
          <w:sz w:val="24"/>
        </w:rPr>
        <w:t>D</w:t>
      </w:r>
      <w:r w:rsidRPr="00B90650">
        <w:rPr>
          <w:rFonts w:ascii="Lucida Bright" w:hAnsi="Lucida Bright"/>
          <w:sz w:val="24"/>
        </w:rPr>
        <w:t>irector may provide a waiver to this provision based on new circumstances at the facility, or if there is a new facility owner or operator; and</w:t>
      </w:r>
    </w:p>
    <w:p w14:paraId="0CB34F9C" w14:textId="65740586"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e.</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applicant requests cancellation of the existing individual permit within 30 days after notice that authorization under this general permit is effective. </w:t>
      </w:r>
    </w:p>
    <w:p w14:paraId="5601BA8F" w14:textId="340AB0FF" w:rsidR="00792E1C" w:rsidRPr="00B90650" w:rsidRDefault="00792E1C" w:rsidP="008032E2">
      <w:pPr>
        <w:spacing w:before="240"/>
        <w:ind w:left="720" w:hanging="720"/>
        <w:jc w:val="left"/>
        <w:rPr>
          <w:rFonts w:ascii="Lucida Bright" w:hAnsi="Lucida Bright"/>
          <w:sz w:val="24"/>
        </w:rPr>
      </w:pPr>
      <w:r w:rsidRPr="00B90650">
        <w:rPr>
          <w:rFonts w:ascii="Lucida Bright" w:hAnsi="Lucida Bright"/>
          <w:sz w:val="24"/>
        </w:rPr>
        <w:t>4.</w:t>
      </w:r>
      <w:r w:rsidRPr="00B90650">
        <w:rPr>
          <w:rFonts w:ascii="Lucida Bright" w:hAnsi="Lucida Bright"/>
          <w:sz w:val="24"/>
        </w:rPr>
        <w:tab/>
        <w:t xml:space="preserve">Discharges </w:t>
      </w:r>
      <w:r w:rsidR="006A181D" w:rsidRPr="00B90650">
        <w:rPr>
          <w:rFonts w:ascii="Lucida Bright" w:hAnsi="Lucida Bright"/>
          <w:sz w:val="24"/>
        </w:rPr>
        <w:t xml:space="preserve">of hydrostatic test water from </w:t>
      </w:r>
      <w:r w:rsidRPr="00B90650">
        <w:rPr>
          <w:rFonts w:ascii="Lucida Bright" w:hAnsi="Lucida Bright"/>
          <w:sz w:val="24"/>
        </w:rPr>
        <w:t>new outfalls at facilities authorized under a</w:t>
      </w:r>
      <w:r w:rsidR="00596038">
        <w:rPr>
          <w:rFonts w:ascii="Lucida Bright" w:hAnsi="Lucida Bright"/>
          <w:sz w:val="24"/>
        </w:rPr>
        <w:t xml:space="preserve"> </w:t>
      </w:r>
      <w:r w:rsidR="009533DB" w:rsidRPr="009533DB">
        <w:rPr>
          <w:rFonts w:ascii="Lucida Bright" w:hAnsi="Lucida Bright"/>
          <w:sz w:val="24"/>
        </w:rPr>
        <w:t xml:space="preserve">TPDES </w:t>
      </w:r>
      <w:r w:rsidR="006A181D" w:rsidRPr="00B90650">
        <w:rPr>
          <w:rFonts w:ascii="Lucida Bright" w:hAnsi="Lucida Bright"/>
          <w:sz w:val="24"/>
        </w:rPr>
        <w:t>i</w:t>
      </w:r>
      <w:r w:rsidRPr="00B90650">
        <w:rPr>
          <w:rFonts w:ascii="Lucida Bright" w:hAnsi="Lucida Bright"/>
          <w:sz w:val="24"/>
        </w:rPr>
        <w:t>ndividual permit, or under a different general permit, may be authorized under this general permit if the following conditions are met:</w:t>
      </w:r>
    </w:p>
    <w:p w14:paraId="1B5EE435" w14:textId="2F04D8FF"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a.</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proposed discharges meet the applicability and eligibility requirements for </w:t>
      </w:r>
      <w:r w:rsidR="001C0B21" w:rsidRPr="00B90650">
        <w:rPr>
          <w:rFonts w:ascii="Lucida Bright" w:hAnsi="Lucida Bright"/>
          <w:sz w:val="24"/>
        </w:rPr>
        <w:t xml:space="preserve">authorization </w:t>
      </w:r>
      <w:r w:rsidRPr="00B90650">
        <w:rPr>
          <w:rFonts w:ascii="Lucida Bright" w:hAnsi="Lucida Bright"/>
          <w:sz w:val="24"/>
        </w:rPr>
        <w:t>under this general permit;</w:t>
      </w:r>
    </w:p>
    <w:p w14:paraId="22657A15" w14:textId="3F44D569"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b.</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current </w:t>
      </w:r>
      <w:r w:rsidR="009533DB" w:rsidRPr="009533DB">
        <w:rPr>
          <w:rFonts w:ascii="Lucida Bright" w:hAnsi="Lucida Bright"/>
          <w:sz w:val="24"/>
        </w:rPr>
        <w:t xml:space="preserve">TPDES </w:t>
      </w:r>
      <w:r w:rsidRPr="00B90650">
        <w:rPr>
          <w:rFonts w:ascii="Lucida Bright" w:hAnsi="Lucida Bright"/>
          <w:sz w:val="24"/>
        </w:rPr>
        <w:t xml:space="preserve">individual permit does not contain numeric water quality-based effluent limitations for discharges that are similar in nature to the proposed </w:t>
      </w:r>
      <w:r w:rsidRPr="00B90650">
        <w:rPr>
          <w:rFonts w:ascii="Lucida Bright" w:hAnsi="Lucida Bright"/>
          <w:sz w:val="24"/>
        </w:rPr>
        <w:lastRenderedPageBreak/>
        <w:t>discharge (unless the discharges that resulted in the limitations have ceased and any contamination that resulted in these limitations is removed or remediated);</w:t>
      </w:r>
    </w:p>
    <w:p w14:paraId="2A092D47" w14:textId="46C38099" w:rsidR="00792E1C"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c.</w:t>
      </w:r>
      <w:r w:rsidRPr="00B90650">
        <w:rPr>
          <w:rFonts w:ascii="Lucida Bright" w:hAnsi="Lucida Bright"/>
          <w:sz w:val="24"/>
        </w:rPr>
        <w:tab/>
      </w:r>
      <w:r w:rsidR="008564AF" w:rsidRPr="00B90650">
        <w:rPr>
          <w:rFonts w:ascii="Lucida Bright" w:hAnsi="Lucida Bright"/>
          <w:sz w:val="24"/>
        </w:rPr>
        <w:t>t</w:t>
      </w:r>
      <w:r w:rsidRPr="00B90650">
        <w:rPr>
          <w:rFonts w:ascii="Lucida Bright" w:hAnsi="Lucida Bright"/>
          <w:sz w:val="24"/>
        </w:rPr>
        <w:t xml:space="preserve">he </w:t>
      </w:r>
      <w:r w:rsidR="00210F11" w:rsidRPr="00B90650">
        <w:rPr>
          <w:rFonts w:ascii="Lucida Bright" w:hAnsi="Lucida Bright"/>
          <w:sz w:val="24"/>
        </w:rPr>
        <w:t>E</w:t>
      </w:r>
      <w:r w:rsidRPr="00B90650">
        <w:rPr>
          <w:rFonts w:ascii="Lucida Bright" w:hAnsi="Lucida Bright"/>
          <w:sz w:val="24"/>
        </w:rPr>
        <w:t xml:space="preserve">xecutive </w:t>
      </w:r>
      <w:r w:rsidR="00210F11" w:rsidRPr="00B90650">
        <w:rPr>
          <w:rFonts w:ascii="Lucida Bright" w:hAnsi="Lucida Bright"/>
          <w:sz w:val="24"/>
        </w:rPr>
        <w:t>D</w:t>
      </w:r>
      <w:r w:rsidRPr="00B90650">
        <w:rPr>
          <w:rFonts w:ascii="Lucida Bright" w:hAnsi="Lucida Bright"/>
          <w:sz w:val="24"/>
        </w:rPr>
        <w:t xml:space="preserve">irector has not determined that </w:t>
      </w:r>
      <w:r w:rsidR="00924D79" w:rsidRPr="00B90650">
        <w:rPr>
          <w:rFonts w:ascii="Lucida Bright" w:hAnsi="Lucida Bright"/>
          <w:sz w:val="24"/>
        </w:rPr>
        <w:t>authorization</w:t>
      </w:r>
      <w:r w:rsidRPr="00B90650">
        <w:rPr>
          <w:rFonts w:ascii="Lucida Bright" w:hAnsi="Lucida Bright"/>
          <w:sz w:val="24"/>
        </w:rPr>
        <w:t xml:space="preserve"> under a</w:t>
      </w:r>
      <w:r w:rsidR="009533DB" w:rsidRPr="009533DB">
        <w:t xml:space="preserve"> </w:t>
      </w:r>
      <w:r w:rsidR="009533DB" w:rsidRPr="009533DB">
        <w:rPr>
          <w:rFonts w:ascii="Lucida Bright" w:hAnsi="Lucida Bright"/>
          <w:sz w:val="24"/>
        </w:rPr>
        <w:t>TPDES</w:t>
      </w:r>
      <w:r w:rsidR="00596038">
        <w:rPr>
          <w:rFonts w:ascii="Lucida Bright" w:hAnsi="Lucida Bright"/>
          <w:sz w:val="24"/>
        </w:rPr>
        <w:t xml:space="preserve"> </w:t>
      </w:r>
      <w:r w:rsidRPr="00B90650">
        <w:rPr>
          <w:rFonts w:ascii="Lucida Bright" w:hAnsi="Lucida Bright"/>
          <w:sz w:val="24"/>
        </w:rPr>
        <w:t xml:space="preserve">individual permit is required based on consideration of a TMDL model, history of substantive non-compliance, or other site-specific considerations; and </w:t>
      </w:r>
    </w:p>
    <w:p w14:paraId="3D1AD8BB" w14:textId="0E2579BA" w:rsidR="00546DC8" w:rsidRPr="00B90650" w:rsidRDefault="00792E1C" w:rsidP="008032E2">
      <w:pPr>
        <w:spacing w:before="240"/>
        <w:ind w:left="1440" w:hanging="720"/>
        <w:jc w:val="left"/>
        <w:rPr>
          <w:rFonts w:ascii="Lucida Bright" w:hAnsi="Lucida Bright"/>
          <w:sz w:val="24"/>
        </w:rPr>
      </w:pPr>
      <w:r w:rsidRPr="00B90650">
        <w:rPr>
          <w:rFonts w:ascii="Lucida Bright" w:hAnsi="Lucida Bright"/>
          <w:sz w:val="24"/>
        </w:rPr>
        <w:t>d.</w:t>
      </w:r>
      <w:r w:rsidRPr="00B90650">
        <w:rPr>
          <w:rFonts w:ascii="Lucida Bright" w:hAnsi="Lucida Bright"/>
          <w:sz w:val="24"/>
        </w:rPr>
        <w:tab/>
      </w:r>
      <w:r w:rsidR="008564AF" w:rsidRPr="00B90650">
        <w:rPr>
          <w:rFonts w:ascii="Lucida Bright" w:hAnsi="Lucida Bright"/>
          <w:sz w:val="24"/>
        </w:rPr>
        <w:t>a</w:t>
      </w:r>
      <w:r w:rsidRPr="00B90650">
        <w:rPr>
          <w:rFonts w:ascii="Lucida Bright" w:hAnsi="Lucida Bright"/>
          <w:sz w:val="24"/>
        </w:rPr>
        <w:t xml:space="preserve"> previous application or permit for the proposed discharge has not been denied, terminated, or revoked by the </w:t>
      </w:r>
      <w:r w:rsidR="00210F11" w:rsidRPr="00B90650">
        <w:rPr>
          <w:rFonts w:ascii="Lucida Bright" w:hAnsi="Lucida Bright"/>
          <w:sz w:val="24"/>
        </w:rPr>
        <w:t>E</w:t>
      </w:r>
      <w:r w:rsidRPr="00B90650">
        <w:rPr>
          <w:rFonts w:ascii="Lucida Bright" w:hAnsi="Lucida Bright"/>
          <w:sz w:val="24"/>
        </w:rPr>
        <w:t xml:space="preserve">xecutive </w:t>
      </w:r>
      <w:r w:rsidR="00210F11" w:rsidRPr="00B90650">
        <w:rPr>
          <w:rFonts w:ascii="Lucida Bright" w:hAnsi="Lucida Bright"/>
          <w:sz w:val="24"/>
        </w:rPr>
        <w:t>D</w:t>
      </w:r>
      <w:r w:rsidRPr="00B90650">
        <w:rPr>
          <w:rFonts w:ascii="Lucida Bright" w:hAnsi="Lucida Bright"/>
          <w:sz w:val="24"/>
        </w:rPr>
        <w:t>irector as a result of enforcement or water quality</w:t>
      </w:r>
      <w:r w:rsidR="000A2E12" w:rsidRPr="00B90650">
        <w:rPr>
          <w:rFonts w:ascii="Lucida Bright" w:hAnsi="Lucida Bright"/>
          <w:sz w:val="24"/>
        </w:rPr>
        <w:t>-</w:t>
      </w:r>
      <w:r w:rsidRPr="00B90650">
        <w:rPr>
          <w:rFonts w:ascii="Lucida Bright" w:hAnsi="Lucida Bright"/>
          <w:sz w:val="24"/>
        </w:rPr>
        <w:t xml:space="preserve">related concerns. The </w:t>
      </w:r>
      <w:r w:rsidR="00B31556" w:rsidRPr="00B90650">
        <w:rPr>
          <w:rFonts w:ascii="Lucida Bright" w:hAnsi="Lucida Bright"/>
          <w:sz w:val="24"/>
        </w:rPr>
        <w:t>E</w:t>
      </w:r>
      <w:r w:rsidRPr="00B90650">
        <w:rPr>
          <w:rFonts w:ascii="Lucida Bright" w:hAnsi="Lucida Bright"/>
          <w:sz w:val="24"/>
        </w:rPr>
        <w:t xml:space="preserve">xecutive </w:t>
      </w:r>
      <w:r w:rsidR="00B31556" w:rsidRPr="00B90650">
        <w:rPr>
          <w:rFonts w:ascii="Lucida Bright" w:hAnsi="Lucida Bright"/>
          <w:sz w:val="24"/>
        </w:rPr>
        <w:t>D</w:t>
      </w:r>
      <w:r w:rsidRPr="00B90650">
        <w:rPr>
          <w:rFonts w:ascii="Lucida Bright" w:hAnsi="Lucida Bright"/>
          <w:sz w:val="24"/>
        </w:rPr>
        <w:t>irector may provide a waiver to this provision based on new circumstances at the facility, or if there is a new facility owner or operator</w:t>
      </w:r>
      <w:r w:rsidR="00620041" w:rsidRPr="00B90650">
        <w:rPr>
          <w:rFonts w:ascii="Lucida Bright" w:hAnsi="Lucida Bright"/>
          <w:sz w:val="24"/>
        </w:rPr>
        <w:t>.</w:t>
      </w:r>
    </w:p>
    <w:p w14:paraId="49F952E7" w14:textId="77777777" w:rsidR="00E62371" w:rsidRPr="00B90650" w:rsidRDefault="00E62371" w:rsidP="007F0E67">
      <w:pPr>
        <w:pStyle w:val="Heading2"/>
        <w:rPr>
          <w:rFonts w:ascii="Lucida Bright" w:hAnsi="Lucida Bright"/>
        </w:rPr>
      </w:pPr>
      <w:bookmarkStart w:id="16" w:name="_Toc399409330"/>
      <w:bookmarkStart w:id="17" w:name="_Toc36468207"/>
      <w:r w:rsidRPr="00B90650">
        <w:rPr>
          <w:rFonts w:ascii="Lucida Bright" w:hAnsi="Lucida Bright"/>
        </w:rPr>
        <w:t>Section F.</w:t>
      </w:r>
      <w:r w:rsidR="00A4308E" w:rsidRPr="00B90650">
        <w:rPr>
          <w:rFonts w:ascii="Lucida Bright" w:hAnsi="Lucida Bright"/>
        </w:rPr>
        <w:t xml:space="preserve"> </w:t>
      </w:r>
      <w:r w:rsidRPr="00B90650">
        <w:rPr>
          <w:rFonts w:ascii="Lucida Bright" w:hAnsi="Lucida Bright"/>
        </w:rPr>
        <w:t>Permit Expiration</w:t>
      </w:r>
      <w:bookmarkEnd w:id="16"/>
      <w:bookmarkEnd w:id="17"/>
    </w:p>
    <w:p w14:paraId="7CEE4101" w14:textId="46BC0875" w:rsidR="00E62371" w:rsidRPr="00B90650" w:rsidRDefault="00E62371" w:rsidP="0004193D">
      <w:pPr>
        <w:pStyle w:val="ListParagraph"/>
        <w:numPr>
          <w:ilvl w:val="0"/>
          <w:numId w:val="11"/>
        </w:numPr>
        <w:spacing w:before="240"/>
        <w:ind w:hanging="720"/>
        <w:contextualSpacing w:val="0"/>
        <w:jc w:val="left"/>
        <w:rPr>
          <w:rFonts w:ascii="Lucida Bright" w:hAnsi="Lucida Bright"/>
          <w:sz w:val="24"/>
        </w:rPr>
      </w:pPr>
      <w:r w:rsidRPr="00B90650">
        <w:rPr>
          <w:rFonts w:ascii="Lucida Bright" w:hAnsi="Lucida Bright"/>
          <w:sz w:val="24"/>
        </w:rPr>
        <w:t>This general permit is effective</w:t>
      </w:r>
      <w:r w:rsidR="00AB68A6" w:rsidRPr="00B90650">
        <w:rPr>
          <w:rFonts w:ascii="Lucida Bright" w:hAnsi="Lucida Bright"/>
          <w:sz w:val="24"/>
        </w:rPr>
        <w:t xml:space="preserve"> until midnight </w:t>
      </w:r>
      <w:r w:rsidR="00F24CE4" w:rsidRPr="00B90650">
        <w:rPr>
          <w:rFonts w:ascii="Lucida Bright" w:hAnsi="Lucida Bright"/>
          <w:sz w:val="24"/>
        </w:rPr>
        <w:t xml:space="preserve">on </w:t>
      </w:r>
      <w:r w:rsidR="00AB68A6" w:rsidRPr="00B90650">
        <w:rPr>
          <w:rFonts w:ascii="Lucida Bright" w:hAnsi="Lucida Bright"/>
          <w:sz w:val="24"/>
        </w:rPr>
        <w:t>April 5, 2025</w:t>
      </w:r>
      <w:r w:rsidRPr="00B90650">
        <w:rPr>
          <w:rFonts w:ascii="Lucida Bright" w:hAnsi="Lucida Bright"/>
          <w:sz w:val="24"/>
        </w:rPr>
        <w:t>.</w:t>
      </w:r>
      <w:r w:rsidR="00A4308E" w:rsidRPr="00B90650">
        <w:rPr>
          <w:rFonts w:ascii="Lucida Bright" w:hAnsi="Lucida Bright"/>
          <w:sz w:val="24"/>
        </w:rPr>
        <w:t xml:space="preserve"> </w:t>
      </w:r>
      <w:r w:rsidRPr="00B90650">
        <w:rPr>
          <w:rFonts w:ascii="Lucida Bright" w:hAnsi="Lucida Bright"/>
          <w:sz w:val="24"/>
        </w:rPr>
        <w:t>Authorizations for discharge under the provisions of this general permit may be issued until the expiration date of the general permit.</w:t>
      </w:r>
      <w:r w:rsidR="00A4308E" w:rsidRPr="00B90650">
        <w:rPr>
          <w:rFonts w:ascii="Lucida Bright" w:hAnsi="Lucida Bright"/>
          <w:sz w:val="24"/>
        </w:rPr>
        <w:t xml:space="preserve"> </w:t>
      </w:r>
      <w:r w:rsidRPr="00B90650">
        <w:rPr>
          <w:rFonts w:ascii="Lucida Bright" w:hAnsi="Lucida Bright"/>
          <w:sz w:val="24"/>
        </w:rPr>
        <w:t>This general permit may be amended, revoked, cancelled</w:t>
      </w:r>
      <w:r w:rsidR="005A5CD7" w:rsidRPr="00B90650">
        <w:rPr>
          <w:rFonts w:ascii="Lucida Bright" w:hAnsi="Lucida Bright"/>
          <w:sz w:val="24"/>
        </w:rPr>
        <w:t>, or renewed b</w:t>
      </w:r>
      <w:r w:rsidRPr="00B90650">
        <w:rPr>
          <w:rFonts w:ascii="Lucida Bright" w:hAnsi="Lucida Bright"/>
          <w:sz w:val="24"/>
        </w:rPr>
        <w:t xml:space="preserve">y the </w:t>
      </w:r>
      <w:r w:rsidR="0033327C" w:rsidRPr="00B90650">
        <w:rPr>
          <w:rFonts w:ascii="Lucida Bright" w:hAnsi="Lucida Bright"/>
          <w:sz w:val="24"/>
        </w:rPr>
        <w:t>C</w:t>
      </w:r>
      <w:r w:rsidRPr="00B90650">
        <w:rPr>
          <w:rFonts w:ascii="Lucida Bright" w:hAnsi="Lucida Bright"/>
          <w:sz w:val="24"/>
        </w:rPr>
        <w:t xml:space="preserve">ommission after notice and comment as provided by 30 TAC § 205.3 and </w:t>
      </w:r>
      <w:r w:rsidR="008564AF" w:rsidRPr="00B90650">
        <w:rPr>
          <w:rFonts w:ascii="Lucida Bright" w:hAnsi="Lucida Bright"/>
          <w:sz w:val="24"/>
        </w:rPr>
        <w:t xml:space="preserve">§ </w:t>
      </w:r>
      <w:r w:rsidRPr="00B90650">
        <w:rPr>
          <w:rFonts w:ascii="Lucida Bright" w:hAnsi="Lucida Bright"/>
          <w:sz w:val="24"/>
        </w:rPr>
        <w:t>205.5.</w:t>
      </w:r>
    </w:p>
    <w:p w14:paraId="5B40C271" w14:textId="6FE7EACB" w:rsidR="00E62371" w:rsidRPr="00B90650" w:rsidRDefault="00E62371" w:rsidP="0004193D">
      <w:pPr>
        <w:pStyle w:val="ListParagraph"/>
        <w:numPr>
          <w:ilvl w:val="0"/>
          <w:numId w:val="11"/>
        </w:numPr>
        <w:spacing w:before="240"/>
        <w:ind w:hanging="720"/>
        <w:contextualSpacing w:val="0"/>
        <w:jc w:val="left"/>
        <w:rPr>
          <w:rFonts w:ascii="Lucida Bright" w:hAnsi="Lucida Bright"/>
          <w:sz w:val="24"/>
        </w:rPr>
      </w:pPr>
      <w:r w:rsidRPr="00B90650">
        <w:rPr>
          <w:rFonts w:ascii="Lucida Bright" w:hAnsi="Lucida Bright"/>
          <w:sz w:val="24"/>
        </w:rPr>
        <w:t xml:space="preserve">If the </w:t>
      </w:r>
      <w:r w:rsidR="008564AF" w:rsidRPr="00B90650">
        <w:rPr>
          <w:rFonts w:ascii="Lucida Bright" w:hAnsi="Lucida Bright"/>
          <w:sz w:val="24"/>
        </w:rPr>
        <w:t>c</w:t>
      </w:r>
      <w:r w:rsidR="00872263" w:rsidRPr="00B90650">
        <w:rPr>
          <w:rFonts w:ascii="Lucida Bright" w:hAnsi="Lucida Bright"/>
          <w:sz w:val="24"/>
        </w:rPr>
        <w:t>ommission</w:t>
      </w:r>
      <w:r w:rsidRPr="00B90650">
        <w:rPr>
          <w:rFonts w:ascii="Lucida Bright" w:hAnsi="Lucida Bright"/>
          <w:sz w:val="24"/>
        </w:rPr>
        <w:t xml:space="preserve"> proposes to reissue this general permit before the expiration date, the general permit shall remain in effect after the expiration date for those existing discharges covered by the general permit in accordance with 30 TAC Chapter 205.</w:t>
      </w:r>
      <w:r w:rsidR="00A4308E" w:rsidRPr="00B90650">
        <w:rPr>
          <w:rFonts w:ascii="Lucida Bright" w:hAnsi="Lucida Bright"/>
          <w:sz w:val="24"/>
        </w:rPr>
        <w:t xml:space="preserve"> </w:t>
      </w:r>
      <w:r w:rsidRPr="00B90650">
        <w:rPr>
          <w:rFonts w:ascii="Lucida Bright" w:hAnsi="Lucida Bright"/>
          <w:sz w:val="24"/>
        </w:rPr>
        <w:t xml:space="preserve">The general permit shall remain in effect for these discharges until the date on which the </w:t>
      </w:r>
      <w:r w:rsidR="008564AF" w:rsidRPr="00B90650">
        <w:rPr>
          <w:rFonts w:ascii="Lucida Bright" w:hAnsi="Lucida Bright"/>
          <w:sz w:val="24"/>
        </w:rPr>
        <w:t>c</w:t>
      </w:r>
      <w:r w:rsidRPr="00B90650">
        <w:rPr>
          <w:rFonts w:ascii="Lucida Bright" w:hAnsi="Lucida Bright"/>
          <w:sz w:val="24"/>
        </w:rPr>
        <w:t xml:space="preserve">ommission takes final action on the proposal to reissue this general permit. </w:t>
      </w:r>
      <w:r w:rsidR="001D3DEF" w:rsidRPr="00B90650">
        <w:rPr>
          <w:rFonts w:ascii="Lucida Bright" w:hAnsi="Lucida Bright"/>
          <w:sz w:val="24"/>
        </w:rPr>
        <w:t xml:space="preserve">However, no </w:t>
      </w:r>
      <w:r w:rsidRPr="00B90650">
        <w:rPr>
          <w:rFonts w:ascii="Lucida Bright" w:hAnsi="Lucida Bright"/>
          <w:sz w:val="24"/>
        </w:rPr>
        <w:t xml:space="preserve">new authorizations </w:t>
      </w:r>
      <w:r w:rsidR="001D3DEF" w:rsidRPr="00B90650">
        <w:rPr>
          <w:rFonts w:ascii="Lucida Bright" w:hAnsi="Lucida Bright"/>
          <w:sz w:val="24"/>
        </w:rPr>
        <w:t>may be issued</w:t>
      </w:r>
      <w:r w:rsidRPr="00B90650">
        <w:rPr>
          <w:rFonts w:ascii="Lucida Bright" w:hAnsi="Lucida Bright"/>
          <w:sz w:val="24"/>
        </w:rPr>
        <w:t xml:space="preserve"> under the general permit after the expiration date.</w:t>
      </w:r>
    </w:p>
    <w:p w14:paraId="5E704549" w14:textId="51437ECC" w:rsidR="00E62371" w:rsidRPr="00B90650" w:rsidRDefault="00E62371" w:rsidP="0004193D">
      <w:pPr>
        <w:pStyle w:val="ListParagraph"/>
        <w:numPr>
          <w:ilvl w:val="0"/>
          <w:numId w:val="11"/>
        </w:numPr>
        <w:spacing w:before="240"/>
        <w:ind w:hanging="720"/>
        <w:contextualSpacing w:val="0"/>
        <w:jc w:val="left"/>
        <w:rPr>
          <w:rFonts w:ascii="Lucida Bright" w:hAnsi="Lucida Bright"/>
          <w:sz w:val="24"/>
        </w:rPr>
      </w:pPr>
      <w:r w:rsidRPr="00B90650">
        <w:rPr>
          <w:rFonts w:ascii="Lucida Bright" w:hAnsi="Lucida Bright"/>
          <w:sz w:val="24"/>
        </w:rPr>
        <w:t xml:space="preserve">Upon issuance of a renewed or amended general permit, all facilities, including those covered under the expired general permit, shall submit an NOI </w:t>
      </w:r>
      <w:r w:rsidR="002A067F" w:rsidRPr="00B90650">
        <w:rPr>
          <w:rFonts w:ascii="Lucida Bright" w:hAnsi="Lucida Bright"/>
          <w:sz w:val="24"/>
        </w:rPr>
        <w:t xml:space="preserve">(excluding those facilities which are not required to submit an NOI under Part II, Section C.4) </w:t>
      </w:r>
      <w:r w:rsidRPr="00B90650">
        <w:rPr>
          <w:rFonts w:ascii="Lucida Bright" w:hAnsi="Lucida Bright"/>
          <w:sz w:val="24"/>
        </w:rPr>
        <w:t>according to the requirements of the new general permit, obtain a TPDES individual permit, or obtain a T</w:t>
      </w:r>
      <w:r w:rsidR="005A5CD7" w:rsidRPr="00B90650">
        <w:rPr>
          <w:rFonts w:ascii="Lucida Bright" w:hAnsi="Lucida Bright"/>
          <w:sz w:val="24"/>
        </w:rPr>
        <w:t xml:space="preserve">exas </w:t>
      </w:r>
      <w:r w:rsidRPr="00B90650">
        <w:rPr>
          <w:rFonts w:ascii="Lucida Bright" w:hAnsi="Lucida Bright"/>
          <w:sz w:val="24"/>
        </w:rPr>
        <w:t>L</w:t>
      </w:r>
      <w:r w:rsidR="005A5CD7" w:rsidRPr="00B90650">
        <w:rPr>
          <w:rFonts w:ascii="Lucida Bright" w:hAnsi="Lucida Bright"/>
          <w:sz w:val="24"/>
        </w:rPr>
        <w:t xml:space="preserve">and </w:t>
      </w:r>
      <w:r w:rsidRPr="00B90650">
        <w:rPr>
          <w:rFonts w:ascii="Lucida Bright" w:hAnsi="Lucida Bright"/>
          <w:sz w:val="24"/>
        </w:rPr>
        <w:t>A</w:t>
      </w:r>
      <w:r w:rsidR="005A5CD7" w:rsidRPr="00B90650">
        <w:rPr>
          <w:rFonts w:ascii="Lucida Bright" w:hAnsi="Lucida Bright"/>
          <w:sz w:val="24"/>
        </w:rPr>
        <w:t xml:space="preserve">pplication </w:t>
      </w:r>
      <w:r w:rsidRPr="00B90650">
        <w:rPr>
          <w:rFonts w:ascii="Lucida Bright" w:hAnsi="Lucida Bright"/>
          <w:sz w:val="24"/>
        </w:rPr>
        <w:t>P</w:t>
      </w:r>
      <w:r w:rsidR="005A5CD7" w:rsidRPr="00B90650">
        <w:rPr>
          <w:rFonts w:ascii="Lucida Bright" w:hAnsi="Lucida Bright"/>
          <w:sz w:val="24"/>
        </w:rPr>
        <w:t>ermit (TLAP)</w:t>
      </w:r>
      <w:r w:rsidRPr="00B90650">
        <w:rPr>
          <w:rFonts w:ascii="Lucida Bright" w:hAnsi="Lucida Bright"/>
          <w:sz w:val="24"/>
        </w:rPr>
        <w:t xml:space="preserve"> for those discharges.</w:t>
      </w:r>
    </w:p>
    <w:p w14:paraId="141EF25D" w14:textId="637CEA2A" w:rsidR="00E62371" w:rsidRPr="00B90650" w:rsidRDefault="00691730" w:rsidP="0004193D">
      <w:pPr>
        <w:pStyle w:val="ListParagraph"/>
        <w:numPr>
          <w:ilvl w:val="0"/>
          <w:numId w:val="11"/>
        </w:numPr>
        <w:spacing w:before="240"/>
        <w:ind w:hanging="720"/>
        <w:contextualSpacing w:val="0"/>
        <w:jc w:val="left"/>
        <w:rPr>
          <w:rFonts w:ascii="Lucida Bright" w:hAnsi="Lucida Bright"/>
          <w:sz w:val="24"/>
        </w:rPr>
      </w:pPr>
      <w:r w:rsidRPr="00B90650">
        <w:rPr>
          <w:rFonts w:ascii="Lucida Bright" w:hAnsi="Lucida Bright"/>
          <w:sz w:val="24"/>
        </w:rPr>
        <w:t>If</w:t>
      </w:r>
      <w:r w:rsidR="00E62371" w:rsidRPr="00B90650">
        <w:rPr>
          <w:rFonts w:ascii="Lucida Bright" w:hAnsi="Lucida Bright"/>
          <w:sz w:val="24"/>
        </w:rPr>
        <w:t xml:space="preserve"> the </w:t>
      </w:r>
      <w:r w:rsidR="008564AF" w:rsidRPr="00B90650">
        <w:rPr>
          <w:rFonts w:ascii="Lucida Bright" w:hAnsi="Lucida Bright"/>
          <w:sz w:val="24"/>
        </w:rPr>
        <w:t>c</w:t>
      </w:r>
      <w:r w:rsidR="00E62371" w:rsidRPr="00B90650">
        <w:rPr>
          <w:rFonts w:ascii="Lucida Bright" w:hAnsi="Lucida Bright"/>
          <w:sz w:val="24"/>
        </w:rPr>
        <w:t xml:space="preserve">ommission </w:t>
      </w:r>
      <w:r w:rsidR="00F81B40" w:rsidRPr="00B90650">
        <w:rPr>
          <w:rFonts w:ascii="Lucida Bright" w:hAnsi="Lucida Bright"/>
          <w:sz w:val="24"/>
        </w:rPr>
        <w:t xml:space="preserve">does not propose to reissue this </w:t>
      </w:r>
      <w:r w:rsidR="00E62371" w:rsidRPr="00B90650">
        <w:rPr>
          <w:rFonts w:ascii="Lucida Bright" w:hAnsi="Lucida Bright"/>
          <w:sz w:val="24"/>
        </w:rPr>
        <w:t xml:space="preserve">general permit </w:t>
      </w:r>
      <w:r w:rsidR="00F81B40" w:rsidRPr="00B90650">
        <w:rPr>
          <w:rFonts w:ascii="Lucida Bright" w:hAnsi="Lucida Bright"/>
          <w:sz w:val="24"/>
        </w:rPr>
        <w:t>within</w:t>
      </w:r>
      <w:r w:rsidR="00E62371" w:rsidRPr="00B90650">
        <w:rPr>
          <w:rFonts w:ascii="Lucida Bright" w:hAnsi="Lucida Bright"/>
          <w:sz w:val="24"/>
        </w:rPr>
        <w:t xml:space="preserve"> 90 days before the expiration date, permittees </w:t>
      </w:r>
      <w:r w:rsidR="00F81B40" w:rsidRPr="00B90650">
        <w:rPr>
          <w:rFonts w:ascii="Lucida Bright" w:hAnsi="Lucida Bright"/>
          <w:sz w:val="24"/>
        </w:rPr>
        <w:t xml:space="preserve">must apply for </w:t>
      </w:r>
      <w:r w:rsidR="00E62371" w:rsidRPr="00B90650">
        <w:rPr>
          <w:rFonts w:ascii="Lucida Bright" w:hAnsi="Lucida Bright"/>
          <w:sz w:val="24"/>
        </w:rPr>
        <w:t>authoriz</w:t>
      </w:r>
      <w:r w:rsidR="00F81B40" w:rsidRPr="00B90650">
        <w:rPr>
          <w:rFonts w:ascii="Lucida Bright" w:hAnsi="Lucida Bright"/>
          <w:sz w:val="24"/>
        </w:rPr>
        <w:t xml:space="preserve">ation </w:t>
      </w:r>
      <w:r w:rsidR="00E62371" w:rsidRPr="00B90650">
        <w:rPr>
          <w:rFonts w:ascii="Lucida Bright" w:hAnsi="Lucida Bright"/>
          <w:sz w:val="24"/>
        </w:rPr>
        <w:t>under an individual</w:t>
      </w:r>
      <w:r w:rsidR="00B31556" w:rsidRPr="00B90650">
        <w:rPr>
          <w:rFonts w:ascii="Lucida Bright" w:hAnsi="Lucida Bright"/>
          <w:sz w:val="24"/>
        </w:rPr>
        <w:t xml:space="preserve"> permit</w:t>
      </w:r>
      <w:r w:rsidR="00E62371" w:rsidRPr="00B90650">
        <w:rPr>
          <w:rFonts w:ascii="Lucida Bright" w:hAnsi="Lucida Bright"/>
          <w:sz w:val="24"/>
        </w:rPr>
        <w:t xml:space="preserve"> or</w:t>
      </w:r>
      <w:r w:rsidR="001D3DEF" w:rsidRPr="00B90650">
        <w:rPr>
          <w:rFonts w:ascii="Lucida Bright" w:hAnsi="Lucida Bright"/>
          <w:sz w:val="24"/>
        </w:rPr>
        <w:t>, if applicable, an</w:t>
      </w:r>
      <w:r w:rsidR="00E62371" w:rsidRPr="00B90650">
        <w:rPr>
          <w:rFonts w:ascii="Lucida Bright" w:hAnsi="Lucida Bright"/>
          <w:sz w:val="24"/>
        </w:rPr>
        <w:t xml:space="preserve"> alternative general permit</w:t>
      </w:r>
      <w:r w:rsidR="00F81B40" w:rsidRPr="00B90650">
        <w:rPr>
          <w:rFonts w:ascii="Lucida Bright" w:hAnsi="Lucida Bright"/>
          <w:sz w:val="24"/>
        </w:rPr>
        <w:t>.</w:t>
      </w:r>
      <w:r w:rsidR="00A4308E" w:rsidRPr="00B90650">
        <w:rPr>
          <w:rFonts w:ascii="Lucida Bright" w:hAnsi="Lucida Bright"/>
          <w:sz w:val="24"/>
        </w:rPr>
        <w:t xml:space="preserve"> </w:t>
      </w:r>
      <w:r w:rsidR="00E62371" w:rsidRPr="00B90650">
        <w:rPr>
          <w:rFonts w:ascii="Lucida Bright" w:hAnsi="Lucida Bright"/>
          <w:sz w:val="24"/>
        </w:rPr>
        <w:t xml:space="preserve">If the application for an individual </w:t>
      </w:r>
      <w:r w:rsidR="00B31556" w:rsidRPr="00B90650">
        <w:rPr>
          <w:rFonts w:ascii="Lucida Bright" w:hAnsi="Lucida Bright"/>
          <w:sz w:val="24"/>
        </w:rPr>
        <w:lastRenderedPageBreak/>
        <w:t xml:space="preserve">permit </w:t>
      </w:r>
      <w:r w:rsidR="00E62371" w:rsidRPr="00B90650">
        <w:rPr>
          <w:rFonts w:ascii="Lucida Bright" w:hAnsi="Lucida Bright"/>
          <w:sz w:val="24"/>
        </w:rPr>
        <w:t>or alternative general permit is submitted before the general permit expiration date, authorization under this expiring general permit remains in effect until the issuance or denial of an individual permit or alternative general permit.</w:t>
      </w:r>
    </w:p>
    <w:p w14:paraId="0244A265" w14:textId="77777777" w:rsidR="00620041" w:rsidRPr="00B90650" w:rsidRDefault="00620041" w:rsidP="007F0E67">
      <w:pPr>
        <w:pStyle w:val="Heading1"/>
        <w:rPr>
          <w:rFonts w:ascii="Lucida Bright" w:hAnsi="Lucida Bright"/>
        </w:rPr>
      </w:pPr>
      <w:bookmarkStart w:id="18" w:name="_Toc399409331"/>
      <w:bookmarkStart w:id="19" w:name="_Toc36468208"/>
      <w:r w:rsidRPr="00B90650">
        <w:rPr>
          <w:rFonts w:ascii="Lucida Bright" w:hAnsi="Lucida Bright"/>
        </w:rPr>
        <w:t>Part III.</w:t>
      </w:r>
      <w:r w:rsidR="00A4308E" w:rsidRPr="00B90650">
        <w:rPr>
          <w:rFonts w:ascii="Lucida Bright" w:hAnsi="Lucida Bright"/>
        </w:rPr>
        <w:t xml:space="preserve"> </w:t>
      </w:r>
      <w:r w:rsidRPr="00B90650">
        <w:rPr>
          <w:rFonts w:ascii="Lucida Bright" w:hAnsi="Lucida Bright"/>
        </w:rPr>
        <w:t>Permit Requirements</w:t>
      </w:r>
      <w:bookmarkEnd w:id="18"/>
      <w:bookmarkEnd w:id="19"/>
    </w:p>
    <w:p w14:paraId="1E16B08B" w14:textId="77777777" w:rsidR="00546DC8" w:rsidRPr="00B90650" w:rsidRDefault="00620041" w:rsidP="007F0E67">
      <w:pPr>
        <w:pStyle w:val="Heading2"/>
        <w:rPr>
          <w:rFonts w:ascii="Lucida Bright" w:hAnsi="Lucida Bright"/>
        </w:rPr>
      </w:pPr>
      <w:bookmarkStart w:id="20" w:name="_Toc399409332"/>
      <w:bookmarkStart w:id="21" w:name="_Toc36468209"/>
      <w:r w:rsidRPr="00B90650">
        <w:rPr>
          <w:rFonts w:ascii="Lucida Bright" w:hAnsi="Lucida Bright"/>
        </w:rPr>
        <w:t>Section A.</w:t>
      </w:r>
      <w:r w:rsidR="00A4308E" w:rsidRPr="00B90650">
        <w:rPr>
          <w:rFonts w:ascii="Lucida Bright" w:hAnsi="Lucida Bright"/>
        </w:rPr>
        <w:t xml:space="preserve"> </w:t>
      </w:r>
      <w:r w:rsidRPr="00B90650">
        <w:rPr>
          <w:rFonts w:ascii="Lucida Bright" w:hAnsi="Lucida Bright"/>
        </w:rPr>
        <w:t>Effluent Limitations</w:t>
      </w:r>
      <w:bookmarkEnd w:id="20"/>
      <w:bookmarkEnd w:id="21"/>
    </w:p>
    <w:p w14:paraId="677F92A6" w14:textId="48BE994E" w:rsidR="00746003" w:rsidRPr="00B90650" w:rsidRDefault="00F21FF6" w:rsidP="00413961">
      <w:pPr>
        <w:pStyle w:val="ListParagraph"/>
        <w:numPr>
          <w:ilvl w:val="0"/>
          <w:numId w:val="13"/>
        </w:numPr>
        <w:spacing w:before="240"/>
        <w:ind w:hanging="720"/>
        <w:jc w:val="left"/>
        <w:rPr>
          <w:rFonts w:ascii="Lucida Bright" w:hAnsi="Lucida Bright"/>
          <w:sz w:val="24"/>
        </w:rPr>
      </w:pPr>
      <w:r w:rsidRPr="00B90650">
        <w:rPr>
          <w:rFonts w:ascii="Lucida Bright" w:hAnsi="Lucida Bright"/>
          <w:sz w:val="24"/>
        </w:rPr>
        <w:t>Di</w:t>
      </w:r>
      <w:r w:rsidR="001A4E5C" w:rsidRPr="00B90650">
        <w:rPr>
          <w:rFonts w:ascii="Lucida Bright" w:hAnsi="Lucida Bright"/>
          <w:sz w:val="24"/>
        </w:rPr>
        <w:t>scharges of hydrostatic test wa</w:t>
      </w:r>
      <w:r w:rsidRPr="00B90650">
        <w:rPr>
          <w:rFonts w:ascii="Lucida Bright" w:hAnsi="Lucida Bright"/>
          <w:sz w:val="24"/>
        </w:rPr>
        <w:t xml:space="preserve">ter </w:t>
      </w:r>
      <w:r w:rsidR="00175C33" w:rsidRPr="00B90650">
        <w:rPr>
          <w:rFonts w:ascii="Lucida Bright" w:hAnsi="Lucida Bright"/>
          <w:sz w:val="24"/>
        </w:rPr>
        <w:t xml:space="preserve">into water in the state </w:t>
      </w:r>
      <w:r w:rsidRPr="00B90650">
        <w:rPr>
          <w:rFonts w:ascii="Lucida Bright" w:hAnsi="Lucida Bright"/>
          <w:sz w:val="24"/>
        </w:rPr>
        <w:t>from vessels described in Part II.A.1</w:t>
      </w:r>
      <w:r w:rsidR="008564AF" w:rsidRPr="00B90650">
        <w:rPr>
          <w:rFonts w:ascii="Lucida Bright" w:hAnsi="Lucida Bright"/>
          <w:sz w:val="24"/>
        </w:rPr>
        <w:t xml:space="preserve"> </w:t>
      </w:r>
      <w:r w:rsidRPr="00B90650">
        <w:rPr>
          <w:rFonts w:ascii="Lucida Bright" w:hAnsi="Lucida Bright"/>
          <w:sz w:val="24"/>
        </w:rPr>
        <w:t>-</w:t>
      </w:r>
      <w:r w:rsidR="008564AF" w:rsidRPr="00B90650">
        <w:rPr>
          <w:rFonts w:ascii="Lucida Bright" w:hAnsi="Lucida Bright"/>
          <w:sz w:val="24"/>
        </w:rPr>
        <w:t xml:space="preserve"> </w:t>
      </w:r>
      <w:r w:rsidRPr="00B90650">
        <w:rPr>
          <w:rFonts w:ascii="Lucida Bright" w:hAnsi="Lucida Bright"/>
          <w:sz w:val="24"/>
        </w:rPr>
        <w:t xml:space="preserve">3 are subject to the following effluent limitation if the </w:t>
      </w:r>
      <w:r w:rsidR="005F7CF7" w:rsidRPr="00B90650">
        <w:rPr>
          <w:rFonts w:ascii="Lucida Bright" w:hAnsi="Lucida Bright"/>
          <w:sz w:val="24"/>
        </w:rPr>
        <w:t xml:space="preserve">hydrostatic test </w:t>
      </w:r>
      <w:r w:rsidRPr="00B90650">
        <w:rPr>
          <w:rFonts w:ascii="Lucida Bright" w:hAnsi="Lucida Bright"/>
          <w:sz w:val="24"/>
        </w:rPr>
        <w:t>water has been h</w:t>
      </w:r>
      <w:r w:rsidR="00F81B40" w:rsidRPr="00B90650">
        <w:rPr>
          <w:rFonts w:ascii="Lucida Bright" w:hAnsi="Lucida Bright"/>
          <w:sz w:val="24"/>
        </w:rPr>
        <w:t>y</w:t>
      </w:r>
      <w:r w:rsidRPr="00B90650">
        <w:rPr>
          <w:rFonts w:ascii="Lucida Bright" w:hAnsi="Lucida Bright"/>
          <w:sz w:val="24"/>
        </w:rPr>
        <w:t>perchlorinated</w:t>
      </w:r>
      <w:r w:rsidR="00746003" w:rsidRPr="00B90650">
        <w:rPr>
          <w:rFonts w:ascii="Lucida Bright" w:hAnsi="Lucida Bright"/>
          <w:sz w:val="24"/>
        </w:rPr>
        <w:t>:</w:t>
      </w:r>
    </w:p>
    <w:p w14:paraId="2429C618" w14:textId="77777777" w:rsidR="00E7363C" w:rsidRPr="00B90650" w:rsidRDefault="00E7363C" w:rsidP="006B5B7F">
      <w:pPr>
        <w:ind w:left="720" w:hanging="720"/>
        <w:jc w:val="left"/>
        <w:rPr>
          <w:rFonts w:ascii="Lucida Bright" w:hAnsi="Lucida Bright"/>
          <w:sz w:val="24"/>
        </w:rPr>
      </w:pPr>
    </w:p>
    <w:tbl>
      <w:tblPr>
        <w:tblStyle w:val="TableGrid"/>
        <w:tblW w:w="8460" w:type="dxa"/>
        <w:tblLook w:val="01E0" w:firstRow="1" w:lastRow="1" w:firstColumn="1" w:lastColumn="1" w:noHBand="0" w:noVBand="0"/>
      </w:tblPr>
      <w:tblGrid>
        <w:gridCol w:w="1975"/>
        <w:gridCol w:w="1620"/>
        <w:gridCol w:w="1745"/>
        <w:gridCol w:w="1060"/>
        <w:gridCol w:w="2060"/>
      </w:tblGrid>
      <w:tr w:rsidR="00B90650" w:rsidRPr="00B90650" w14:paraId="24CD5425" w14:textId="77777777" w:rsidTr="000F7467">
        <w:tc>
          <w:tcPr>
            <w:tcW w:w="1975" w:type="dxa"/>
          </w:tcPr>
          <w:p w14:paraId="71A14DC0" w14:textId="77777777" w:rsidR="00E7363C" w:rsidRPr="00B90650" w:rsidRDefault="00E7363C" w:rsidP="00ED27EA">
            <w:pPr>
              <w:jc w:val="center"/>
              <w:rPr>
                <w:rFonts w:ascii="Lucida Bright" w:hAnsi="Lucida Bright"/>
                <w:sz w:val="24"/>
              </w:rPr>
            </w:pPr>
          </w:p>
          <w:p w14:paraId="5430A015" w14:textId="77777777" w:rsidR="00E7363C" w:rsidRPr="00B90650" w:rsidRDefault="00E7363C" w:rsidP="00ED27EA">
            <w:pPr>
              <w:jc w:val="center"/>
              <w:rPr>
                <w:rFonts w:ascii="Lucida Bright" w:hAnsi="Lucida Bright"/>
                <w:sz w:val="24"/>
              </w:rPr>
            </w:pPr>
            <w:r w:rsidRPr="00B90650">
              <w:rPr>
                <w:rFonts w:ascii="Lucida Bright" w:hAnsi="Lucida Bright"/>
                <w:sz w:val="24"/>
              </w:rPr>
              <w:t>Parameter</w:t>
            </w:r>
          </w:p>
        </w:tc>
        <w:tc>
          <w:tcPr>
            <w:tcW w:w="1620" w:type="dxa"/>
          </w:tcPr>
          <w:p w14:paraId="687A1DAB" w14:textId="77777777" w:rsidR="00E7363C" w:rsidRPr="00B90650" w:rsidRDefault="00E7363C" w:rsidP="00ED27EA">
            <w:pPr>
              <w:jc w:val="center"/>
              <w:rPr>
                <w:rFonts w:ascii="Lucida Bright" w:hAnsi="Lucida Bright"/>
                <w:sz w:val="24"/>
              </w:rPr>
            </w:pPr>
            <w:r w:rsidRPr="00B90650">
              <w:rPr>
                <w:rFonts w:ascii="Lucida Bright" w:hAnsi="Lucida Bright"/>
                <w:sz w:val="24"/>
              </w:rPr>
              <w:t>Daily Maximum</w:t>
            </w:r>
          </w:p>
          <w:p w14:paraId="2FD1135F" w14:textId="77777777" w:rsidR="00E7363C" w:rsidRPr="00B90650" w:rsidRDefault="00E7363C" w:rsidP="00ED27EA">
            <w:pPr>
              <w:jc w:val="center"/>
              <w:rPr>
                <w:rFonts w:ascii="Lucida Bright" w:hAnsi="Lucida Bright"/>
                <w:sz w:val="24"/>
              </w:rPr>
            </w:pPr>
            <w:r w:rsidRPr="00B90650">
              <w:rPr>
                <w:rFonts w:ascii="Lucida Bright" w:hAnsi="Lucida Bright"/>
                <w:sz w:val="24"/>
              </w:rPr>
              <w:t>Limitations</w:t>
            </w:r>
          </w:p>
        </w:tc>
        <w:tc>
          <w:tcPr>
            <w:tcW w:w="1745" w:type="dxa"/>
          </w:tcPr>
          <w:p w14:paraId="02E0ECB9" w14:textId="77777777" w:rsidR="00E7363C" w:rsidRPr="00B90650" w:rsidRDefault="00E7363C" w:rsidP="00ED27EA">
            <w:pPr>
              <w:jc w:val="center"/>
              <w:rPr>
                <w:rFonts w:ascii="Lucida Bright" w:hAnsi="Lucida Bright"/>
                <w:sz w:val="24"/>
              </w:rPr>
            </w:pPr>
            <w:r w:rsidRPr="00B90650">
              <w:rPr>
                <w:rFonts w:ascii="Lucida Bright" w:hAnsi="Lucida Bright"/>
                <w:sz w:val="24"/>
              </w:rPr>
              <w:t>Daily Average</w:t>
            </w:r>
          </w:p>
          <w:p w14:paraId="09E61415" w14:textId="77777777" w:rsidR="00E7363C" w:rsidRPr="00B90650" w:rsidRDefault="00E7363C" w:rsidP="00ED27EA">
            <w:pPr>
              <w:jc w:val="center"/>
              <w:rPr>
                <w:rFonts w:ascii="Lucida Bright" w:hAnsi="Lucida Bright"/>
                <w:sz w:val="24"/>
              </w:rPr>
            </w:pPr>
            <w:r w:rsidRPr="00B90650">
              <w:rPr>
                <w:rFonts w:ascii="Lucida Bright" w:hAnsi="Lucida Bright"/>
                <w:sz w:val="24"/>
              </w:rPr>
              <w:t>Limitations</w:t>
            </w:r>
          </w:p>
        </w:tc>
        <w:tc>
          <w:tcPr>
            <w:tcW w:w="1060" w:type="dxa"/>
          </w:tcPr>
          <w:p w14:paraId="5A9D16D0" w14:textId="77777777" w:rsidR="00E7363C" w:rsidRPr="00B90650" w:rsidRDefault="00E7363C" w:rsidP="00ED27EA">
            <w:pPr>
              <w:jc w:val="center"/>
              <w:rPr>
                <w:rFonts w:ascii="Lucida Bright" w:hAnsi="Lucida Bright"/>
                <w:sz w:val="24"/>
              </w:rPr>
            </w:pPr>
          </w:p>
          <w:p w14:paraId="57810856" w14:textId="77777777" w:rsidR="00E7363C" w:rsidRPr="00B90650" w:rsidRDefault="00E7363C" w:rsidP="00ED27EA">
            <w:pPr>
              <w:jc w:val="center"/>
              <w:rPr>
                <w:rFonts w:ascii="Lucida Bright" w:hAnsi="Lucida Bright"/>
                <w:sz w:val="24"/>
              </w:rPr>
            </w:pPr>
            <w:r w:rsidRPr="00B90650">
              <w:rPr>
                <w:rFonts w:ascii="Lucida Bright" w:hAnsi="Lucida Bright"/>
                <w:sz w:val="24"/>
              </w:rPr>
              <w:t>Sample</w:t>
            </w:r>
          </w:p>
          <w:p w14:paraId="0C29B38C" w14:textId="77777777" w:rsidR="00E7363C" w:rsidRPr="00B90650" w:rsidRDefault="00E7363C" w:rsidP="00ED27EA">
            <w:pPr>
              <w:jc w:val="center"/>
              <w:rPr>
                <w:rFonts w:ascii="Lucida Bright" w:hAnsi="Lucida Bright"/>
                <w:sz w:val="24"/>
              </w:rPr>
            </w:pPr>
            <w:r w:rsidRPr="00B90650">
              <w:rPr>
                <w:rFonts w:ascii="Lucida Bright" w:hAnsi="Lucida Bright"/>
                <w:sz w:val="24"/>
              </w:rPr>
              <w:t>Type</w:t>
            </w:r>
          </w:p>
        </w:tc>
        <w:tc>
          <w:tcPr>
            <w:tcW w:w="2060" w:type="dxa"/>
          </w:tcPr>
          <w:p w14:paraId="36D9AF57" w14:textId="77777777" w:rsidR="00E7363C" w:rsidRPr="00B90650" w:rsidRDefault="00E7363C" w:rsidP="00ED27EA">
            <w:pPr>
              <w:jc w:val="center"/>
              <w:rPr>
                <w:rFonts w:ascii="Lucida Bright" w:hAnsi="Lucida Bright"/>
                <w:sz w:val="24"/>
              </w:rPr>
            </w:pPr>
            <w:r w:rsidRPr="00B90650">
              <w:rPr>
                <w:rFonts w:ascii="Lucida Bright" w:hAnsi="Lucida Bright"/>
                <w:sz w:val="24"/>
              </w:rPr>
              <w:t>Monitoring</w:t>
            </w:r>
          </w:p>
          <w:p w14:paraId="58288042" w14:textId="77777777" w:rsidR="00E7363C" w:rsidRPr="00B90650" w:rsidRDefault="00E7363C" w:rsidP="00ED27EA">
            <w:pPr>
              <w:jc w:val="center"/>
              <w:rPr>
                <w:rFonts w:ascii="Lucida Bright" w:hAnsi="Lucida Bright"/>
                <w:sz w:val="24"/>
              </w:rPr>
            </w:pPr>
            <w:r w:rsidRPr="00B90650">
              <w:rPr>
                <w:rFonts w:ascii="Lucida Bright" w:hAnsi="Lucida Bright"/>
                <w:sz w:val="24"/>
              </w:rPr>
              <w:t>Frequency</w:t>
            </w:r>
          </w:p>
        </w:tc>
      </w:tr>
      <w:tr w:rsidR="00E7363C" w:rsidRPr="00B90650" w14:paraId="79269FA0" w14:textId="77777777" w:rsidTr="000F7467">
        <w:tc>
          <w:tcPr>
            <w:tcW w:w="1975" w:type="dxa"/>
          </w:tcPr>
          <w:p w14:paraId="7421E60E" w14:textId="77777777" w:rsidR="00E7363C" w:rsidRPr="00B90650" w:rsidRDefault="00E7363C" w:rsidP="007E4197">
            <w:pPr>
              <w:jc w:val="left"/>
              <w:rPr>
                <w:rFonts w:ascii="Lucida Bright" w:hAnsi="Lucida Bright"/>
                <w:sz w:val="24"/>
              </w:rPr>
            </w:pPr>
            <w:r w:rsidRPr="00B90650">
              <w:rPr>
                <w:rFonts w:ascii="Lucida Bright" w:hAnsi="Lucida Bright"/>
                <w:sz w:val="24"/>
              </w:rPr>
              <w:t>Total Residual Chlorine</w:t>
            </w:r>
          </w:p>
        </w:tc>
        <w:tc>
          <w:tcPr>
            <w:tcW w:w="1620" w:type="dxa"/>
          </w:tcPr>
          <w:p w14:paraId="5383A663" w14:textId="77777777" w:rsidR="00E7363C" w:rsidRPr="00B90650" w:rsidRDefault="00E7363C" w:rsidP="004F5D8F">
            <w:pPr>
              <w:jc w:val="center"/>
              <w:rPr>
                <w:rFonts w:ascii="Lucida Bright" w:hAnsi="Lucida Bright"/>
                <w:sz w:val="24"/>
              </w:rPr>
            </w:pPr>
            <w:r w:rsidRPr="00B90650">
              <w:rPr>
                <w:rFonts w:ascii="Lucida Bright" w:hAnsi="Lucida Bright"/>
                <w:sz w:val="24"/>
              </w:rPr>
              <w:t>0.10 mg/L</w:t>
            </w:r>
          </w:p>
        </w:tc>
        <w:tc>
          <w:tcPr>
            <w:tcW w:w="1745" w:type="dxa"/>
          </w:tcPr>
          <w:p w14:paraId="7C93152E" w14:textId="30D4A034" w:rsidR="00E7363C" w:rsidRPr="00B90650" w:rsidRDefault="00E7363C" w:rsidP="004F5D8F">
            <w:pPr>
              <w:jc w:val="center"/>
              <w:rPr>
                <w:rFonts w:ascii="Lucida Bright" w:hAnsi="Lucida Bright"/>
                <w:sz w:val="24"/>
              </w:rPr>
            </w:pPr>
            <w:r w:rsidRPr="00B90650">
              <w:rPr>
                <w:rFonts w:ascii="Lucida Bright" w:hAnsi="Lucida Bright"/>
                <w:sz w:val="24"/>
              </w:rPr>
              <w:t>Report</w:t>
            </w:r>
            <w:r w:rsidR="00686546" w:rsidRPr="00B90650">
              <w:rPr>
                <w:rFonts w:ascii="Lucida Bright" w:hAnsi="Lucida Bright"/>
                <w:sz w:val="24"/>
              </w:rPr>
              <w:t xml:space="preserve"> mg/L</w:t>
            </w:r>
          </w:p>
        </w:tc>
        <w:tc>
          <w:tcPr>
            <w:tcW w:w="1060" w:type="dxa"/>
          </w:tcPr>
          <w:p w14:paraId="31A07129" w14:textId="77777777" w:rsidR="00E7363C" w:rsidRPr="00B90650" w:rsidRDefault="00E7363C" w:rsidP="004F5D8F">
            <w:pPr>
              <w:jc w:val="center"/>
              <w:rPr>
                <w:rFonts w:ascii="Lucida Bright" w:hAnsi="Lucida Bright"/>
                <w:sz w:val="24"/>
              </w:rPr>
            </w:pPr>
            <w:r w:rsidRPr="00B90650">
              <w:rPr>
                <w:rFonts w:ascii="Lucida Bright" w:hAnsi="Lucida Bright"/>
                <w:sz w:val="24"/>
              </w:rPr>
              <w:t>Grab</w:t>
            </w:r>
          </w:p>
        </w:tc>
        <w:tc>
          <w:tcPr>
            <w:tcW w:w="2060" w:type="dxa"/>
          </w:tcPr>
          <w:p w14:paraId="7321F7A6" w14:textId="77777777" w:rsidR="00E7363C" w:rsidRPr="00B90650" w:rsidRDefault="00872263" w:rsidP="004F5D8F">
            <w:pPr>
              <w:jc w:val="center"/>
              <w:rPr>
                <w:rFonts w:ascii="Lucida Bright" w:hAnsi="Lucida Bright"/>
                <w:sz w:val="24"/>
                <w:vertAlign w:val="superscript"/>
              </w:rPr>
            </w:pPr>
            <w:r w:rsidRPr="00B90650">
              <w:rPr>
                <w:rFonts w:ascii="Lucida Bright" w:hAnsi="Lucida Bright"/>
                <w:sz w:val="24"/>
              </w:rPr>
              <w:t>Two</w:t>
            </w:r>
            <w:r w:rsidR="00E7363C" w:rsidRPr="00B90650">
              <w:rPr>
                <w:rFonts w:ascii="Lucida Bright" w:hAnsi="Lucida Bright"/>
                <w:sz w:val="24"/>
              </w:rPr>
              <w:t>/Discharge</w:t>
            </w:r>
            <w:r w:rsidR="00E7363C" w:rsidRPr="00B90650">
              <w:rPr>
                <w:rFonts w:ascii="Lucida Bright" w:hAnsi="Lucida Bright"/>
                <w:sz w:val="24"/>
                <w:vertAlign w:val="superscript"/>
              </w:rPr>
              <w:t>1</w:t>
            </w:r>
          </w:p>
        </w:tc>
      </w:tr>
    </w:tbl>
    <w:p w14:paraId="59C6B4EF" w14:textId="77777777" w:rsidR="00E7363C" w:rsidRPr="00B90650" w:rsidRDefault="00E7363C" w:rsidP="006B5B7F">
      <w:pPr>
        <w:ind w:left="720" w:hanging="720"/>
        <w:jc w:val="left"/>
        <w:rPr>
          <w:rFonts w:ascii="Lucida Bright" w:hAnsi="Lucida Bright"/>
          <w:sz w:val="24"/>
        </w:rPr>
      </w:pPr>
    </w:p>
    <w:p w14:paraId="37181FBF" w14:textId="10026745" w:rsidR="00420E98" w:rsidRPr="00B90650" w:rsidRDefault="00E7363C" w:rsidP="006B5B7F">
      <w:pPr>
        <w:ind w:left="720"/>
        <w:jc w:val="left"/>
        <w:rPr>
          <w:rFonts w:ascii="Lucida Bright" w:hAnsi="Lucida Bright"/>
          <w:sz w:val="24"/>
        </w:rPr>
      </w:pPr>
      <w:r w:rsidRPr="00B90650">
        <w:rPr>
          <w:rFonts w:ascii="Lucida Bright" w:hAnsi="Lucida Bright"/>
          <w:sz w:val="24"/>
          <w:vertAlign w:val="superscript"/>
        </w:rPr>
        <w:t>1</w:t>
      </w:r>
      <w:r w:rsidR="00CA66C2" w:rsidRPr="00B90650">
        <w:rPr>
          <w:rFonts w:ascii="Lucida Bright" w:hAnsi="Lucida Bright"/>
          <w:sz w:val="24"/>
          <w:vertAlign w:val="superscript"/>
        </w:rPr>
        <w:t xml:space="preserve"> </w:t>
      </w:r>
      <w:r w:rsidR="001739D3" w:rsidRPr="00B90650">
        <w:rPr>
          <w:rFonts w:ascii="Lucida Bright" w:hAnsi="Lucida Bright"/>
          <w:sz w:val="24"/>
        </w:rPr>
        <w:t>O</w:t>
      </w:r>
      <w:r w:rsidR="00CA66C2" w:rsidRPr="00B90650">
        <w:rPr>
          <w:rFonts w:ascii="Lucida Bright" w:hAnsi="Lucida Bright"/>
          <w:sz w:val="24"/>
        </w:rPr>
        <w:t>ne sample</w:t>
      </w:r>
      <w:r w:rsidRPr="00B90650">
        <w:rPr>
          <w:rFonts w:ascii="Lucida Bright" w:hAnsi="Lucida Bright"/>
          <w:sz w:val="24"/>
        </w:rPr>
        <w:t xml:space="preserve"> shall be taken during the first hour of discharge.</w:t>
      </w:r>
      <w:r w:rsidR="00A4308E" w:rsidRPr="00B90650">
        <w:rPr>
          <w:rFonts w:ascii="Lucida Bright" w:hAnsi="Lucida Bright"/>
          <w:sz w:val="24"/>
        </w:rPr>
        <w:t xml:space="preserve"> </w:t>
      </w:r>
      <w:r w:rsidR="00CA66C2" w:rsidRPr="00B90650">
        <w:rPr>
          <w:rFonts w:ascii="Lucida Bright" w:hAnsi="Lucida Bright"/>
          <w:sz w:val="24"/>
        </w:rPr>
        <w:t xml:space="preserve">For discharges that extend beyond an hour in duration, a second sample shall be taken of the last 10% of the effluent. </w:t>
      </w:r>
      <w:r w:rsidRPr="00B90650">
        <w:rPr>
          <w:rFonts w:ascii="Lucida Bright" w:hAnsi="Lucida Bright"/>
          <w:sz w:val="24"/>
        </w:rPr>
        <w:t xml:space="preserve">Samples must be collected at a point immediately following discharge from the vessel </w:t>
      </w:r>
      <w:r w:rsidR="00007D77" w:rsidRPr="00B90650">
        <w:rPr>
          <w:rFonts w:ascii="Lucida Bright" w:hAnsi="Lucida Bright"/>
          <w:sz w:val="24"/>
        </w:rPr>
        <w:t xml:space="preserve">(or following treatment) </w:t>
      </w:r>
      <w:r w:rsidRPr="00B90650">
        <w:rPr>
          <w:rFonts w:ascii="Lucida Bright" w:hAnsi="Lucida Bright"/>
          <w:sz w:val="24"/>
        </w:rPr>
        <w:t xml:space="preserve">and </w:t>
      </w:r>
      <w:r w:rsidR="00642E0D" w:rsidRPr="00B90650">
        <w:rPr>
          <w:rFonts w:ascii="Lucida Bright" w:hAnsi="Lucida Bright"/>
          <w:sz w:val="24"/>
        </w:rPr>
        <w:t>prior to commingling with storm</w:t>
      </w:r>
      <w:r w:rsidRPr="00B90650">
        <w:rPr>
          <w:rFonts w:ascii="Lucida Bright" w:hAnsi="Lucida Bright"/>
          <w:sz w:val="24"/>
        </w:rPr>
        <w:t>water, wastewater, or other flows.</w:t>
      </w:r>
    </w:p>
    <w:p w14:paraId="3386C3F2" w14:textId="4B5FC3AA" w:rsidR="00E7363C" w:rsidRPr="00B90650" w:rsidRDefault="00E7363C" w:rsidP="00420E98">
      <w:pPr>
        <w:pStyle w:val="ListParagraph"/>
        <w:numPr>
          <w:ilvl w:val="0"/>
          <w:numId w:val="13"/>
        </w:numPr>
        <w:spacing w:before="240"/>
        <w:ind w:hanging="720"/>
        <w:jc w:val="left"/>
        <w:rPr>
          <w:rFonts w:ascii="Lucida Bright" w:hAnsi="Lucida Bright"/>
          <w:sz w:val="24"/>
        </w:rPr>
      </w:pPr>
      <w:r w:rsidRPr="00B90650">
        <w:rPr>
          <w:rFonts w:ascii="Lucida Bright" w:hAnsi="Lucida Bright"/>
          <w:sz w:val="24"/>
        </w:rPr>
        <w:t xml:space="preserve">Discharges of hydrostatic test water </w:t>
      </w:r>
      <w:r w:rsidR="00175C33" w:rsidRPr="00B90650">
        <w:rPr>
          <w:rFonts w:ascii="Lucida Bright" w:hAnsi="Lucida Bright"/>
          <w:sz w:val="24"/>
        </w:rPr>
        <w:t xml:space="preserve">into water in the state </w:t>
      </w:r>
      <w:r w:rsidRPr="00B90650">
        <w:rPr>
          <w:rFonts w:ascii="Lucida Bright" w:hAnsi="Lucida Bright"/>
          <w:sz w:val="24"/>
        </w:rPr>
        <w:t xml:space="preserve">from </w:t>
      </w:r>
      <w:r w:rsidR="009A63C1" w:rsidRPr="00B90650">
        <w:rPr>
          <w:rFonts w:ascii="Lucida Bright" w:hAnsi="Lucida Bright"/>
          <w:sz w:val="24"/>
        </w:rPr>
        <w:t xml:space="preserve">existing vessels that previously contained </w:t>
      </w:r>
      <w:r w:rsidR="00642E0D" w:rsidRPr="00B90650">
        <w:rPr>
          <w:rFonts w:ascii="Lucida Bright" w:hAnsi="Lucida Bright"/>
          <w:sz w:val="24"/>
        </w:rPr>
        <w:t xml:space="preserve">petroleum </w:t>
      </w:r>
      <w:r w:rsidR="00EA5A7C" w:rsidRPr="00B90650">
        <w:rPr>
          <w:rFonts w:ascii="Lucida Bright" w:hAnsi="Lucida Bright"/>
          <w:sz w:val="24"/>
        </w:rPr>
        <w:t>substance</w:t>
      </w:r>
      <w:r w:rsidR="00D57AAA" w:rsidRPr="00B90650">
        <w:rPr>
          <w:rFonts w:ascii="Lucida Bright" w:hAnsi="Lucida Bright"/>
          <w:sz w:val="24"/>
        </w:rPr>
        <w:t>s</w:t>
      </w:r>
      <w:r w:rsidR="009A63C1" w:rsidRPr="00B90650">
        <w:rPr>
          <w:rFonts w:ascii="Lucida Bright" w:hAnsi="Lucida Bright"/>
          <w:sz w:val="24"/>
        </w:rPr>
        <w:t xml:space="preserve"> </w:t>
      </w:r>
      <w:r w:rsidR="00C63B9D" w:rsidRPr="00B90650">
        <w:rPr>
          <w:rFonts w:ascii="Lucida Bright" w:hAnsi="Lucida Bright"/>
          <w:sz w:val="24"/>
        </w:rPr>
        <w:t xml:space="preserve">or natural gas substances, </w:t>
      </w:r>
      <w:r w:rsidR="009A63C1" w:rsidRPr="00B90650">
        <w:rPr>
          <w:rFonts w:ascii="Lucida Bright" w:hAnsi="Lucida Bright"/>
          <w:sz w:val="24"/>
        </w:rPr>
        <w:t xml:space="preserve">or waste related to petroleum </w:t>
      </w:r>
      <w:r w:rsidR="00EA5A7C" w:rsidRPr="00B90650">
        <w:rPr>
          <w:rFonts w:ascii="Lucida Bright" w:hAnsi="Lucida Bright"/>
          <w:sz w:val="24"/>
        </w:rPr>
        <w:t>substance</w:t>
      </w:r>
      <w:r w:rsidR="009A63C1" w:rsidRPr="00B90650">
        <w:rPr>
          <w:rFonts w:ascii="Lucida Bright" w:hAnsi="Lucida Bright"/>
          <w:sz w:val="24"/>
        </w:rPr>
        <w:t>s</w:t>
      </w:r>
      <w:r w:rsidR="00C63B9D" w:rsidRPr="00B90650">
        <w:rPr>
          <w:rFonts w:ascii="Lucida Bright" w:hAnsi="Lucida Bright"/>
          <w:sz w:val="24"/>
        </w:rPr>
        <w:t xml:space="preserve"> or natural gas substances</w:t>
      </w:r>
      <w:r w:rsidRPr="00B90650">
        <w:rPr>
          <w:rFonts w:ascii="Lucida Bright" w:hAnsi="Lucida Bright"/>
          <w:sz w:val="24"/>
        </w:rPr>
        <w:t xml:space="preserve"> are subject to the following effluent </w:t>
      </w:r>
      <w:r w:rsidR="009A63C1" w:rsidRPr="00B90650">
        <w:rPr>
          <w:rFonts w:ascii="Lucida Bright" w:hAnsi="Lucida Bright"/>
          <w:sz w:val="24"/>
        </w:rPr>
        <w:t>limitations:</w:t>
      </w:r>
    </w:p>
    <w:p w14:paraId="5417E16C" w14:textId="77777777" w:rsidR="009A63C1" w:rsidRPr="00B90650" w:rsidRDefault="009A63C1" w:rsidP="006B5B7F">
      <w:pPr>
        <w:ind w:left="720" w:hanging="720"/>
        <w:jc w:val="left"/>
        <w:rPr>
          <w:rFonts w:ascii="Lucida Bright" w:hAnsi="Lucida Bright"/>
          <w:sz w:val="24"/>
        </w:rPr>
      </w:pPr>
    </w:p>
    <w:tbl>
      <w:tblPr>
        <w:tblStyle w:val="TableGrid"/>
        <w:tblW w:w="8545" w:type="dxa"/>
        <w:tblLook w:val="01E0" w:firstRow="1" w:lastRow="1" w:firstColumn="1" w:lastColumn="1" w:noHBand="0" w:noVBand="0"/>
      </w:tblPr>
      <w:tblGrid>
        <w:gridCol w:w="1933"/>
        <w:gridCol w:w="1540"/>
        <w:gridCol w:w="1742"/>
        <w:gridCol w:w="1170"/>
        <w:gridCol w:w="2160"/>
      </w:tblGrid>
      <w:tr w:rsidR="00B90650" w:rsidRPr="00B90650" w14:paraId="6BB50263" w14:textId="77777777" w:rsidTr="000F7467">
        <w:tc>
          <w:tcPr>
            <w:tcW w:w="1933" w:type="dxa"/>
          </w:tcPr>
          <w:p w14:paraId="332FC327" w14:textId="77777777" w:rsidR="009A63C1" w:rsidRPr="00B90650" w:rsidRDefault="009A63C1" w:rsidP="00ED27EA">
            <w:pPr>
              <w:jc w:val="center"/>
              <w:rPr>
                <w:rFonts w:ascii="Lucida Bright" w:hAnsi="Lucida Bright"/>
                <w:sz w:val="24"/>
              </w:rPr>
            </w:pPr>
          </w:p>
          <w:p w14:paraId="4A5E7D9E" w14:textId="77777777" w:rsidR="009A63C1" w:rsidRPr="00B90650" w:rsidRDefault="009A63C1" w:rsidP="00ED27EA">
            <w:pPr>
              <w:jc w:val="center"/>
              <w:rPr>
                <w:rFonts w:ascii="Lucida Bright" w:hAnsi="Lucida Bright"/>
                <w:sz w:val="24"/>
              </w:rPr>
            </w:pPr>
            <w:r w:rsidRPr="00B90650">
              <w:rPr>
                <w:rFonts w:ascii="Lucida Bright" w:hAnsi="Lucida Bright"/>
                <w:sz w:val="24"/>
              </w:rPr>
              <w:t>Parameter</w:t>
            </w:r>
          </w:p>
        </w:tc>
        <w:tc>
          <w:tcPr>
            <w:tcW w:w="1540" w:type="dxa"/>
          </w:tcPr>
          <w:p w14:paraId="2605F70F" w14:textId="77777777" w:rsidR="009A63C1" w:rsidRPr="00B90650" w:rsidRDefault="009A63C1" w:rsidP="00ED27EA">
            <w:pPr>
              <w:jc w:val="center"/>
              <w:rPr>
                <w:rFonts w:ascii="Lucida Bright" w:hAnsi="Lucida Bright"/>
                <w:sz w:val="24"/>
              </w:rPr>
            </w:pPr>
            <w:r w:rsidRPr="00B90650">
              <w:rPr>
                <w:rFonts w:ascii="Lucida Bright" w:hAnsi="Lucida Bright"/>
                <w:sz w:val="24"/>
              </w:rPr>
              <w:t>Daily Maximum</w:t>
            </w:r>
          </w:p>
          <w:p w14:paraId="4DE3BA10" w14:textId="77777777" w:rsidR="009A63C1" w:rsidRPr="00B90650" w:rsidRDefault="009A63C1" w:rsidP="00ED27EA">
            <w:pPr>
              <w:jc w:val="center"/>
              <w:rPr>
                <w:rFonts w:ascii="Lucida Bright" w:hAnsi="Lucida Bright"/>
                <w:sz w:val="24"/>
              </w:rPr>
            </w:pPr>
            <w:r w:rsidRPr="00B90650">
              <w:rPr>
                <w:rFonts w:ascii="Lucida Bright" w:hAnsi="Lucida Bright"/>
                <w:sz w:val="24"/>
              </w:rPr>
              <w:t>Limitations</w:t>
            </w:r>
          </w:p>
        </w:tc>
        <w:tc>
          <w:tcPr>
            <w:tcW w:w="1742" w:type="dxa"/>
          </w:tcPr>
          <w:p w14:paraId="3465D9D2" w14:textId="77777777" w:rsidR="009A63C1" w:rsidRPr="00B90650" w:rsidRDefault="009A63C1" w:rsidP="00ED27EA">
            <w:pPr>
              <w:jc w:val="center"/>
              <w:rPr>
                <w:rFonts w:ascii="Lucida Bright" w:hAnsi="Lucida Bright"/>
                <w:sz w:val="24"/>
              </w:rPr>
            </w:pPr>
            <w:r w:rsidRPr="00B90650">
              <w:rPr>
                <w:rFonts w:ascii="Lucida Bright" w:hAnsi="Lucida Bright"/>
                <w:sz w:val="24"/>
              </w:rPr>
              <w:t>Daily Average</w:t>
            </w:r>
          </w:p>
          <w:p w14:paraId="4262173E" w14:textId="77777777" w:rsidR="009A63C1" w:rsidRPr="00B90650" w:rsidRDefault="009A63C1" w:rsidP="00ED27EA">
            <w:pPr>
              <w:jc w:val="center"/>
              <w:rPr>
                <w:rFonts w:ascii="Lucida Bright" w:hAnsi="Lucida Bright"/>
                <w:sz w:val="24"/>
              </w:rPr>
            </w:pPr>
            <w:r w:rsidRPr="00B90650">
              <w:rPr>
                <w:rFonts w:ascii="Lucida Bright" w:hAnsi="Lucida Bright"/>
                <w:sz w:val="24"/>
              </w:rPr>
              <w:t>Limitations</w:t>
            </w:r>
          </w:p>
        </w:tc>
        <w:tc>
          <w:tcPr>
            <w:tcW w:w="1170" w:type="dxa"/>
          </w:tcPr>
          <w:p w14:paraId="48228A14" w14:textId="77777777" w:rsidR="009A63C1" w:rsidRPr="00B90650" w:rsidRDefault="009A63C1" w:rsidP="00ED27EA">
            <w:pPr>
              <w:jc w:val="center"/>
              <w:rPr>
                <w:rFonts w:ascii="Lucida Bright" w:hAnsi="Lucida Bright"/>
                <w:sz w:val="24"/>
              </w:rPr>
            </w:pPr>
            <w:r w:rsidRPr="00B90650">
              <w:rPr>
                <w:rFonts w:ascii="Lucida Bright" w:hAnsi="Lucida Bright"/>
                <w:sz w:val="24"/>
              </w:rPr>
              <w:t>Sample</w:t>
            </w:r>
          </w:p>
          <w:p w14:paraId="7017F1F6" w14:textId="77777777" w:rsidR="009A63C1" w:rsidRPr="00B90650" w:rsidRDefault="009A63C1" w:rsidP="00ED27EA">
            <w:pPr>
              <w:jc w:val="center"/>
              <w:rPr>
                <w:rFonts w:ascii="Lucida Bright" w:hAnsi="Lucida Bright"/>
                <w:sz w:val="24"/>
              </w:rPr>
            </w:pPr>
            <w:r w:rsidRPr="00B90650">
              <w:rPr>
                <w:rFonts w:ascii="Lucida Bright" w:hAnsi="Lucida Bright"/>
                <w:sz w:val="24"/>
              </w:rPr>
              <w:t>Type</w:t>
            </w:r>
          </w:p>
        </w:tc>
        <w:tc>
          <w:tcPr>
            <w:tcW w:w="2160" w:type="dxa"/>
          </w:tcPr>
          <w:p w14:paraId="61AA5C42" w14:textId="77777777" w:rsidR="009A63C1" w:rsidRPr="00B90650" w:rsidRDefault="009A63C1" w:rsidP="00ED27EA">
            <w:pPr>
              <w:jc w:val="center"/>
              <w:rPr>
                <w:rFonts w:ascii="Lucida Bright" w:hAnsi="Lucida Bright"/>
                <w:sz w:val="24"/>
              </w:rPr>
            </w:pPr>
            <w:r w:rsidRPr="00B90650">
              <w:rPr>
                <w:rFonts w:ascii="Lucida Bright" w:hAnsi="Lucida Bright"/>
                <w:sz w:val="24"/>
              </w:rPr>
              <w:t>Monitoring</w:t>
            </w:r>
          </w:p>
          <w:p w14:paraId="5FA22D69" w14:textId="77777777" w:rsidR="009A63C1" w:rsidRPr="00B90650" w:rsidRDefault="009A63C1" w:rsidP="00ED27EA">
            <w:pPr>
              <w:jc w:val="center"/>
              <w:rPr>
                <w:rFonts w:ascii="Lucida Bright" w:hAnsi="Lucida Bright"/>
                <w:sz w:val="24"/>
              </w:rPr>
            </w:pPr>
            <w:r w:rsidRPr="00B90650">
              <w:rPr>
                <w:rFonts w:ascii="Lucida Bright" w:hAnsi="Lucida Bright"/>
                <w:sz w:val="24"/>
              </w:rPr>
              <w:t>Frequency</w:t>
            </w:r>
          </w:p>
        </w:tc>
      </w:tr>
      <w:tr w:rsidR="00B90650" w:rsidRPr="00B90650" w14:paraId="38393E2D" w14:textId="77777777" w:rsidTr="000F7467">
        <w:tc>
          <w:tcPr>
            <w:tcW w:w="1933" w:type="dxa"/>
          </w:tcPr>
          <w:p w14:paraId="1A2989BA" w14:textId="77777777" w:rsidR="009A63C1" w:rsidRPr="00B90650" w:rsidRDefault="00795924" w:rsidP="007E4197">
            <w:pPr>
              <w:jc w:val="left"/>
              <w:rPr>
                <w:rFonts w:ascii="Lucida Bright" w:hAnsi="Lucida Bright"/>
                <w:sz w:val="24"/>
                <w:vertAlign w:val="superscript"/>
              </w:rPr>
            </w:pPr>
            <w:r w:rsidRPr="00B90650">
              <w:rPr>
                <w:rFonts w:ascii="Lucida Bright" w:hAnsi="Lucida Bright"/>
                <w:sz w:val="24"/>
              </w:rPr>
              <w:t>Total Petroleum Hydrocarbons</w:t>
            </w:r>
            <w:r w:rsidRPr="00B90650">
              <w:rPr>
                <w:rFonts w:ascii="Lucida Bright" w:hAnsi="Lucida Bright"/>
                <w:sz w:val="24"/>
                <w:vertAlign w:val="superscript"/>
              </w:rPr>
              <w:t>1</w:t>
            </w:r>
          </w:p>
        </w:tc>
        <w:tc>
          <w:tcPr>
            <w:tcW w:w="1540" w:type="dxa"/>
          </w:tcPr>
          <w:p w14:paraId="46955E7D" w14:textId="77777777" w:rsidR="009A63C1" w:rsidRPr="00B90650" w:rsidRDefault="00795924" w:rsidP="004F5D8F">
            <w:pPr>
              <w:jc w:val="center"/>
              <w:rPr>
                <w:rFonts w:ascii="Lucida Bright" w:hAnsi="Lucida Bright"/>
                <w:sz w:val="24"/>
              </w:rPr>
            </w:pPr>
            <w:r w:rsidRPr="00B90650">
              <w:rPr>
                <w:rFonts w:ascii="Lucida Bright" w:hAnsi="Lucida Bright"/>
                <w:sz w:val="24"/>
              </w:rPr>
              <w:t>15 mg/L</w:t>
            </w:r>
          </w:p>
        </w:tc>
        <w:tc>
          <w:tcPr>
            <w:tcW w:w="1742" w:type="dxa"/>
          </w:tcPr>
          <w:p w14:paraId="6B56CAE8" w14:textId="702348B2" w:rsidR="009A63C1" w:rsidRPr="00B90650" w:rsidRDefault="00795924" w:rsidP="004F5D8F">
            <w:pPr>
              <w:jc w:val="center"/>
              <w:rPr>
                <w:rFonts w:ascii="Lucida Bright" w:hAnsi="Lucida Bright"/>
                <w:sz w:val="24"/>
              </w:rPr>
            </w:pPr>
            <w:r w:rsidRPr="00B90650">
              <w:rPr>
                <w:rFonts w:ascii="Lucida Bright" w:hAnsi="Lucida Bright"/>
                <w:sz w:val="24"/>
              </w:rPr>
              <w:t>Report</w:t>
            </w:r>
            <w:r w:rsidR="003500E5" w:rsidRPr="00B90650">
              <w:rPr>
                <w:rFonts w:ascii="Lucida Bright" w:hAnsi="Lucida Bright"/>
                <w:sz w:val="24"/>
              </w:rPr>
              <w:t xml:space="preserve"> mg/L</w:t>
            </w:r>
          </w:p>
        </w:tc>
        <w:tc>
          <w:tcPr>
            <w:tcW w:w="1170" w:type="dxa"/>
          </w:tcPr>
          <w:p w14:paraId="7BB31CE4" w14:textId="77777777" w:rsidR="009A63C1" w:rsidRPr="00B90650" w:rsidRDefault="00795924" w:rsidP="004F5D8F">
            <w:pPr>
              <w:jc w:val="center"/>
              <w:rPr>
                <w:rFonts w:ascii="Lucida Bright" w:hAnsi="Lucida Bright"/>
                <w:sz w:val="24"/>
              </w:rPr>
            </w:pPr>
            <w:r w:rsidRPr="00B90650">
              <w:rPr>
                <w:rFonts w:ascii="Lucida Bright" w:hAnsi="Lucida Bright"/>
                <w:sz w:val="24"/>
              </w:rPr>
              <w:t>Grab</w:t>
            </w:r>
          </w:p>
        </w:tc>
        <w:tc>
          <w:tcPr>
            <w:tcW w:w="2160" w:type="dxa"/>
          </w:tcPr>
          <w:p w14:paraId="21684559" w14:textId="77777777" w:rsidR="009A63C1" w:rsidRPr="00B90650" w:rsidRDefault="00872263" w:rsidP="004F5D8F">
            <w:pPr>
              <w:jc w:val="center"/>
              <w:rPr>
                <w:rFonts w:ascii="Lucida Bright" w:hAnsi="Lucida Bright"/>
                <w:sz w:val="24"/>
                <w:vertAlign w:val="superscript"/>
              </w:rPr>
            </w:pPr>
            <w:r w:rsidRPr="00B90650">
              <w:rPr>
                <w:rFonts w:ascii="Lucida Bright" w:hAnsi="Lucida Bright"/>
                <w:sz w:val="24"/>
              </w:rPr>
              <w:t>Two</w:t>
            </w:r>
            <w:r w:rsidR="00795924" w:rsidRPr="00B90650">
              <w:rPr>
                <w:rFonts w:ascii="Lucida Bright" w:hAnsi="Lucida Bright"/>
                <w:sz w:val="24"/>
              </w:rPr>
              <w:t>/discharge</w:t>
            </w:r>
            <w:r w:rsidR="00795924" w:rsidRPr="00B90650">
              <w:rPr>
                <w:rFonts w:ascii="Lucida Bright" w:hAnsi="Lucida Bright"/>
                <w:sz w:val="24"/>
                <w:vertAlign w:val="superscript"/>
              </w:rPr>
              <w:t>2</w:t>
            </w:r>
          </w:p>
        </w:tc>
      </w:tr>
      <w:tr w:rsidR="00B90650" w:rsidRPr="00B90650" w14:paraId="60B9AB51" w14:textId="77777777" w:rsidTr="000F7467">
        <w:tc>
          <w:tcPr>
            <w:tcW w:w="1933" w:type="dxa"/>
          </w:tcPr>
          <w:p w14:paraId="07130BD5" w14:textId="77777777" w:rsidR="00795924" w:rsidRPr="00B90650" w:rsidRDefault="00795924" w:rsidP="007E4197">
            <w:pPr>
              <w:jc w:val="left"/>
              <w:rPr>
                <w:rFonts w:ascii="Lucida Bright" w:hAnsi="Lucida Bright"/>
                <w:sz w:val="24"/>
              </w:rPr>
            </w:pPr>
            <w:r w:rsidRPr="00B90650">
              <w:rPr>
                <w:rFonts w:ascii="Lucida Bright" w:hAnsi="Lucida Bright"/>
                <w:sz w:val="24"/>
              </w:rPr>
              <w:t>Benzene</w:t>
            </w:r>
          </w:p>
        </w:tc>
        <w:tc>
          <w:tcPr>
            <w:tcW w:w="1540" w:type="dxa"/>
          </w:tcPr>
          <w:p w14:paraId="00B9A8CC" w14:textId="77777777" w:rsidR="00795924" w:rsidRPr="00B90650" w:rsidRDefault="00795924" w:rsidP="004F5D8F">
            <w:pPr>
              <w:jc w:val="center"/>
              <w:rPr>
                <w:rFonts w:ascii="Lucida Bright" w:hAnsi="Lucida Bright"/>
                <w:sz w:val="24"/>
              </w:rPr>
            </w:pPr>
            <w:r w:rsidRPr="00B90650">
              <w:rPr>
                <w:rFonts w:ascii="Lucida Bright" w:hAnsi="Lucida Bright"/>
                <w:sz w:val="24"/>
              </w:rPr>
              <w:t>0.</w:t>
            </w:r>
            <w:r w:rsidR="00570D72" w:rsidRPr="00B90650">
              <w:rPr>
                <w:rFonts w:ascii="Lucida Bright" w:hAnsi="Lucida Bright"/>
                <w:sz w:val="24"/>
              </w:rPr>
              <w:t>0</w:t>
            </w:r>
            <w:r w:rsidRPr="00B90650">
              <w:rPr>
                <w:rFonts w:ascii="Lucida Bright" w:hAnsi="Lucida Bright"/>
                <w:sz w:val="24"/>
              </w:rPr>
              <w:t>5 mg/L</w:t>
            </w:r>
          </w:p>
        </w:tc>
        <w:tc>
          <w:tcPr>
            <w:tcW w:w="1742" w:type="dxa"/>
          </w:tcPr>
          <w:p w14:paraId="6D8D5959" w14:textId="401F09DB" w:rsidR="00795924" w:rsidRPr="00B90650" w:rsidRDefault="00795924" w:rsidP="004F5D8F">
            <w:pPr>
              <w:jc w:val="center"/>
              <w:rPr>
                <w:rFonts w:ascii="Lucida Bright" w:hAnsi="Lucida Bright"/>
                <w:sz w:val="24"/>
              </w:rPr>
            </w:pPr>
            <w:r w:rsidRPr="00B90650">
              <w:rPr>
                <w:rFonts w:ascii="Lucida Bright" w:hAnsi="Lucida Bright"/>
                <w:sz w:val="24"/>
              </w:rPr>
              <w:t>Report</w:t>
            </w:r>
            <w:r w:rsidR="003500E5" w:rsidRPr="00B90650">
              <w:rPr>
                <w:rFonts w:ascii="Lucida Bright" w:hAnsi="Lucida Bright"/>
                <w:sz w:val="24"/>
              </w:rPr>
              <w:t xml:space="preserve"> mg/L</w:t>
            </w:r>
          </w:p>
        </w:tc>
        <w:tc>
          <w:tcPr>
            <w:tcW w:w="1170" w:type="dxa"/>
          </w:tcPr>
          <w:p w14:paraId="62A990DC" w14:textId="77777777" w:rsidR="00795924" w:rsidRPr="00B90650" w:rsidRDefault="00795924" w:rsidP="004F5D8F">
            <w:pPr>
              <w:jc w:val="center"/>
              <w:rPr>
                <w:rFonts w:ascii="Lucida Bright" w:hAnsi="Lucida Bright"/>
                <w:sz w:val="24"/>
              </w:rPr>
            </w:pPr>
            <w:r w:rsidRPr="00B90650">
              <w:rPr>
                <w:rFonts w:ascii="Lucida Bright" w:hAnsi="Lucida Bright"/>
                <w:sz w:val="24"/>
              </w:rPr>
              <w:t>Grab</w:t>
            </w:r>
          </w:p>
        </w:tc>
        <w:tc>
          <w:tcPr>
            <w:tcW w:w="2160" w:type="dxa"/>
          </w:tcPr>
          <w:p w14:paraId="1E273219" w14:textId="77777777" w:rsidR="00795924" w:rsidRPr="00B90650" w:rsidRDefault="00872263" w:rsidP="004F5D8F">
            <w:pPr>
              <w:jc w:val="center"/>
              <w:rPr>
                <w:rFonts w:ascii="Lucida Bright" w:hAnsi="Lucida Bright"/>
                <w:sz w:val="24"/>
              </w:rPr>
            </w:pPr>
            <w:r w:rsidRPr="00B90650">
              <w:rPr>
                <w:rFonts w:ascii="Lucida Bright" w:hAnsi="Lucida Bright"/>
                <w:sz w:val="24"/>
              </w:rPr>
              <w:t>Two</w:t>
            </w:r>
            <w:r w:rsidR="00795924" w:rsidRPr="00B90650">
              <w:rPr>
                <w:rFonts w:ascii="Lucida Bright" w:hAnsi="Lucida Bright"/>
                <w:sz w:val="24"/>
              </w:rPr>
              <w:t>/discharge</w:t>
            </w:r>
            <w:r w:rsidR="00795924" w:rsidRPr="00B90650">
              <w:rPr>
                <w:rFonts w:ascii="Lucida Bright" w:hAnsi="Lucida Bright"/>
                <w:sz w:val="24"/>
                <w:vertAlign w:val="superscript"/>
              </w:rPr>
              <w:t>2</w:t>
            </w:r>
          </w:p>
        </w:tc>
      </w:tr>
      <w:tr w:rsidR="00B90650" w:rsidRPr="00B90650" w14:paraId="6E6A60A3" w14:textId="77777777" w:rsidTr="000F7467">
        <w:tc>
          <w:tcPr>
            <w:tcW w:w="1933" w:type="dxa"/>
          </w:tcPr>
          <w:p w14:paraId="4DEE3225" w14:textId="77777777" w:rsidR="00872263" w:rsidRPr="00B90650" w:rsidRDefault="00872263" w:rsidP="007E4197">
            <w:pPr>
              <w:jc w:val="left"/>
              <w:rPr>
                <w:rFonts w:ascii="Lucida Bright" w:hAnsi="Lucida Bright"/>
                <w:sz w:val="24"/>
                <w:vertAlign w:val="superscript"/>
              </w:rPr>
            </w:pPr>
            <w:r w:rsidRPr="00B90650">
              <w:rPr>
                <w:rFonts w:ascii="Lucida Bright" w:hAnsi="Lucida Bright"/>
                <w:sz w:val="24"/>
              </w:rPr>
              <w:t>Total BTEX</w:t>
            </w:r>
            <w:r w:rsidRPr="00B90650">
              <w:rPr>
                <w:rFonts w:ascii="Lucida Bright" w:hAnsi="Lucida Bright"/>
                <w:sz w:val="24"/>
                <w:vertAlign w:val="superscript"/>
              </w:rPr>
              <w:t>3</w:t>
            </w:r>
          </w:p>
        </w:tc>
        <w:tc>
          <w:tcPr>
            <w:tcW w:w="1540" w:type="dxa"/>
          </w:tcPr>
          <w:p w14:paraId="4606889D" w14:textId="77777777" w:rsidR="00872263" w:rsidRPr="00B90650" w:rsidRDefault="00872263" w:rsidP="004F5D8F">
            <w:pPr>
              <w:jc w:val="center"/>
              <w:rPr>
                <w:rFonts w:ascii="Lucida Bright" w:hAnsi="Lucida Bright"/>
                <w:sz w:val="24"/>
              </w:rPr>
            </w:pPr>
            <w:r w:rsidRPr="00B90650">
              <w:rPr>
                <w:rFonts w:ascii="Lucida Bright" w:hAnsi="Lucida Bright"/>
                <w:sz w:val="24"/>
              </w:rPr>
              <w:t>0.50 mg/L</w:t>
            </w:r>
          </w:p>
        </w:tc>
        <w:tc>
          <w:tcPr>
            <w:tcW w:w="1742" w:type="dxa"/>
          </w:tcPr>
          <w:p w14:paraId="03B3BA58" w14:textId="78F40313" w:rsidR="00872263" w:rsidRPr="00B90650" w:rsidRDefault="00872263" w:rsidP="004F5D8F">
            <w:pPr>
              <w:jc w:val="center"/>
              <w:rPr>
                <w:rFonts w:ascii="Lucida Bright" w:hAnsi="Lucida Bright"/>
                <w:sz w:val="24"/>
              </w:rPr>
            </w:pPr>
            <w:r w:rsidRPr="00B90650">
              <w:rPr>
                <w:rFonts w:ascii="Lucida Bright" w:hAnsi="Lucida Bright"/>
                <w:sz w:val="24"/>
              </w:rPr>
              <w:t>Report</w:t>
            </w:r>
            <w:r w:rsidR="003500E5" w:rsidRPr="00B90650">
              <w:rPr>
                <w:rFonts w:ascii="Lucida Bright" w:hAnsi="Lucida Bright"/>
                <w:sz w:val="24"/>
              </w:rPr>
              <w:t xml:space="preserve"> mg/L</w:t>
            </w:r>
          </w:p>
        </w:tc>
        <w:tc>
          <w:tcPr>
            <w:tcW w:w="1170" w:type="dxa"/>
          </w:tcPr>
          <w:p w14:paraId="21006423" w14:textId="77777777" w:rsidR="00872263" w:rsidRPr="00B90650" w:rsidRDefault="00872263" w:rsidP="004F5D8F">
            <w:pPr>
              <w:jc w:val="center"/>
              <w:rPr>
                <w:rFonts w:ascii="Lucida Bright" w:hAnsi="Lucida Bright"/>
                <w:sz w:val="24"/>
              </w:rPr>
            </w:pPr>
            <w:r w:rsidRPr="00B90650">
              <w:rPr>
                <w:rFonts w:ascii="Lucida Bright" w:hAnsi="Lucida Bright"/>
                <w:sz w:val="24"/>
              </w:rPr>
              <w:t>Grab</w:t>
            </w:r>
          </w:p>
        </w:tc>
        <w:tc>
          <w:tcPr>
            <w:tcW w:w="2160" w:type="dxa"/>
          </w:tcPr>
          <w:p w14:paraId="270E65F6" w14:textId="77777777" w:rsidR="00872263" w:rsidRPr="00B90650" w:rsidRDefault="00872263" w:rsidP="004F5D8F">
            <w:pPr>
              <w:jc w:val="center"/>
              <w:rPr>
                <w:rFonts w:ascii="Lucida Bright" w:hAnsi="Lucida Bright"/>
                <w:sz w:val="24"/>
              </w:rPr>
            </w:pPr>
            <w:r w:rsidRPr="00B90650">
              <w:rPr>
                <w:rFonts w:ascii="Lucida Bright" w:hAnsi="Lucida Bright"/>
                <w:sz w:val="24"/>
              </w:rPr>
              <w:t>Two/discharge</w:t>
            </w:r>
            <w:r w:rsidRPr="00B90650">
              <w:rPr>
                <w:rFonts w:ascii="Lucida Bright" w:hAnsi="Lucida Bright"/>
                <w:sz w:val="24"/>
                <w:vertAlign w:val="superscript"/>
              </w:rPr>
              <w:t>2</w:t>
            </w:r>
          </w:p>
        </w:tc>
      </w:tr>
      <w:tr w:rsidR="00B90650" w:rsidRPr="00B90650" w14:paraId="7E4D49B2" w14:textId="77777777" w:rsidTr="000F7467">
        <w:tc>
          <w:tcPr>
            <w:tcW w:w="1933" w:type="dxa"/>
          </w:tcPr>
          <w:p w14:paraId="020A37FE" w14:textId="77777777" w:rsidR="00872263" w:rsidRPr="00B90650" w:rsidRDefault="00872263" w:rsidP="007E4197">
            <w:pPr>
              <w:jc w:val="left"/>
              <w:rPr>
                <w:rFonts w:ascii="Lucida Bright" w:hAnsi="Lucida Bright"/>
                <w:sz w:val="24"/>
                <w:vertAlign w:val="superscript"/>
              </w:rPr>
            </w:pPr>
            <w:r w:rsidRPr="00B90650">
              <w:rPr>
                <w:rFonts w:ascii="Lucida Bright" w:hAnsi="Lucida Bright"/>
                <w:sz w:val="24"/>
              </w:rPr>
              <w:t>Total Lead</w:t>
            </w:r>
            <w:r w:rsidRPr="00B90650">
              <w:rPr>
                <w:rFonts w:ascii="Lucida Bright" w:hAnsi="Lucida Bright"/>
                <w:sz w:val="24"/>
                <w:vertAlign w:val="superscript"/>
              </w:rPr>
              <w:t>4</w:t>
            </w:r>
          </w:p>
        </w:tc>
        <w:tc>
          <w:tcPr>
            <w:tcW w:w="1540" w:type="dxa"/>
          </w:tcPr>
          <w:p w14:paraId="5D12B89B" w14:textId="77777777" w:rsidR="00872263" w:rsidRPr="00B90650" w:rsidRDefault="00872263" w:rsidP="004F5D8F">
            <w:pPr>
              <w:jc w:val="center"/>
              <w:rPr>
                <w:rFonts w:ascii="Lucida Bright" w:hAnsi="Lucida Bright"/>
                <w:sz w:val="24"/>
                <w:vertAlign w:val="superscript"/>
              </w:rPr>
            </w:pPr>
            <w:r w:rsidRPr="00B90650">
              <w:rPr>
                <w:rFonts w:ascii="Lucida Bright" w:hAnsi="Lucida Bright"/>
                <w:sz w:val="24"/>
              </w:rPr>
              <w:t>0.10 mg/L</w:t>
            </w:r>
            <w:r w:rsidRPr="00B90650">
              <w:rPr>
                <w:rFonts w:ascii="Lucida Bright" w:hAnsi="Lucida Bright"/>
                <w:sz w:val="24"/>
                <w:vertAlign w:val="superscript"/>
              </w:rPr>
              <w:t>5</w:t>
            </w:r>
          </w:p>
        </w:tc>
        <w:tc>
          <w:tcPr>
            <w:tcW w:w="1742" w:type="dxa"/>
          </w:tcPr>
          <w:p w14:paraId="3240E808" w14:textId="74F2F7D8" w:rsidR="00872263" w:rsidRPr="00B90650" w:rsidRDefault="00872263" w:rsidP="004F5D8F">
            <w:pPr>
              <w:jc w:val="center"/>
              <w:rPr>
                <w:rFonts w:ascii="Lucida Bright" w:hAnsi="Lucida Bright"/>
                <w:sz w:val="24"/>
              </w:rPr>
            </w:pPr>
            <w:r w:rsidRPr="00B90650">
              <w:rPr>
                <w:rFonts w:ascii="Lucida Bright" w:hAnsi="Lucida Bright"/>
                <w:sz w:val="24"/>
              </w:rPr>
              <w:t>Report</w:t>
            </w:r>
            <w:r w:rsidR="003500E5" w:rsidRPr="00B90650">
              <w:rPr>
                <w:rFonts w:ascii="Lucida Bright" w:hAnsi="Lucida Bright"/>
                <w:sz w:val="24"/>
              </w:rPr>
              <w:t xml:space="preserve"> mg/L</w:t>
            </w:r>
          </w:p>
        </w:tc>
        <w:tc>
          <w:tcPr>
            <w:tcW w:w="1170" w:type="dxa"/>
          </w:tcPr>
          <w:p w14:paraId="7F123D97" w14:textId="77777777" w:rsidR="00872263" w:rsidRPr="00B90650" w:rsidRDefault="00872263" w:rsidP="004F5D8F">
            <w:pPr>
              <w:jc w:val="center"/>
              <w:rPr>
                <w:rFonts w:ascii="Lucida Bright" w:hAnsi="Lucida Bright"/>
                <w:sz w:val="24"/>
              </w:rPr>
            </w:pPr>
            <w:r w:rsidRPr="00B90650">
              <w:rPr>
                <w:rFonts w:ascii="Lucida Bright" w:hAnsi="Lucida Bright"/>
                <w:sz w:val="24"/>
              </w:rPr>
              <w:t>Grab</w:t>
            </w:r>
          </w:p>
        </w:tc>
        <w:tc>
          <w:tcPr>
            <w:tcW w:w="2160" w:type="dxa"/>
          </w:tcPr>
          <w:p w14:paraId="79D1BD04" w14:textId="77777777" w:rsidR="00872263" w:rsidRPr="00B90650" w:rsidRDefault="00872263" w:rsidP="004F5D8F">
            <w:pPr>
              <w:jc w:val="center"/>
              <w:rPr>
                <w:rFonts w:ascii="Lucida Bright" w:hAnsi="Lucida Bright"/>
                <w:sz w:val="24"/>
              </w:rPr>
            </w:pPr>
            <w:r w:rsidRPr="00B90650">
              <w:rPr>
                <w:rFonts w:ascii="Lucida Bright" w:hAnsi="Lucida Bright"/>
                <w:sz w:val="24"/>
              </w:rPr>
              <w:t>Two/discharge</w:t>
            </w:r>
            <w:r w:rsidRPr="00B90650">
              <w:rPr>
                <w:rFonts w:ascii="Lucida Bright" w:hAnsi="Lucida Bright"/>
                <w:sz w:val="24"/>
                <w:vertAlign w:val="superscript"/>
              </w:rPr>
              <w:t>2</w:t>
            </w:r>
          </w:p>
        </w:tc>
      </w:tr>
      <w:tr w:rsidR="00B90650" w:rsidRPr="00B90650" w14:paraId="4CC103A6" w14:textId="77777777" w:rsidTr="000F7467">
        <w:tc>
          <w:tcPr>
            <w:tcW w:w="1933" w:type="dxa"/>
          </w:tcPr>
          <w:p w14:paraId="76112C9E" w14:textId="77777777" w:rsidR="00872263" w:rsidRPr="00B90650" w:rsidRDefault="00872263" w:rsidP="007E4197">
            <w:pPr>
              <w:jc w:val="left"/>
              <w:rPr>
                <w:rFonts w:ascii="Lucida Bright" w:hAnsi="Lucida Bright"/>
                <w:sz w:val="24"/>
                <w:vertAlign w:val="superscript"/>
              </w:rPr>
            </w:pPr>
            <w:r w:rsidRPr="00B90650">
              <w:rPr>
                <w:rFonts w:ascii="Lucida Bright" w:hAnsi="Lucida Bright"/>
                <w:sz w:val="24"/>
              </w:rPr>
              <w:t>Total Lead</w:t>
            </w:r>
            <w:r w:rsidRPr="00B90650">
              <w:rPr>
                <w:rFonts w:ascii="Lucida Bright" w:hAnsi="Lucida Bright"/>
                <w:sz w:val="24"/>
                <w:vertAlign w:val="superscript"/>
              </w:rPr>
              <w:t>4</w:t>
            </w:r>
          </w:p>
        </w:tc>
        <w:tc>
          <w:tcPr>
            <w:tcW w:w="1540" w:type="dxa"/>
          </w:tcPr>
          <w:p w14:paraId="0BE9AC74" w14:textId="77777777" w:rsidR="00872263" w:rsidRPr="00B90650" w:rsidRDefault="00872263" w:rsidP="004F5D8F">
            <w:pPr>
              <w:jc w:val="center"/>
              <w:rPr>
                <w:rFonts w:ascii="Lucida Bright" w:hAnsi="Lucida Bright"/>
                <w:sz w:val="24"/>
                <w:vertAlign w:val="superscript"/>
              </w:rPr>
            </w:pPr>
            <w:r w:rsidRPr="00B90650">
              <w:rPr>
                <w:rFonts w:ascii="Lucida Bright" w:hAnsi="Lucida Bright"/>
                <w:sz w:val="24"/>
              </w:rPr>
              <w:t>0.02 mg/L</w:t>
            </w:r>
            <w:r w:rsidRPr="00B90650">
              <w:rPr>
                <w:rFonts w:ascii="Lucida Bright" w:hAnsi="Lucida Bright"/>
                <w:sz w:val="24"/>
                <w:vertAlign w:val="superscript"/>
              </w:rPr>
              <w:t>5</w:t>
            </w:r>
          </w:p>
        </w:tc>
        <w:tc>
          <w:tcPr>
            <w:tcW w:w="1742" w:type="dxa"/>
          </w:tcPr>
          <w:p w14:paraId="1E8985C8" w14:textId="55809778" w:rsidR="00872263" w:rsidRPr="00B90650" w:rsidRDefault="00872263" w:rsidP="004F5D8F">
            <w:pPr>
              <w:jc w:val="center"/>
              <w:rPr>
                <w:rFonts w:ascii="Lucida Bright" w:hAnsi="Lucida Bright"/>
                <w:sz w:val="24"/>
              </w:rPr>
            </w:pPr>
            <w:r w:rsidRPr="00B90650">
              <w:rPr>
                <w:rFonts w:ascii="Lucida Bright" w:hAnsi="Lucida Bright"/>
                <w:sz w:val="24"/>
              </w:rPr>
              <w:t>Report</w:t>
            </w:r>
            <w:r w:rsidR="003500E5" w:rsidRPr="00B90650">
              <w:rPr>
                <w:rFonts w:ascii="Lucida Bright" w:hAnsi="Lucida Bright"/>
                <w:sz w:val="24"/>
              </w:rPr>
              <w:t xml:space="preserve"> mg/L</w:t>
            </w:r>
          </w:p>
        </w:tc>
        <w:tc>
          <w:tcPr>
            <w:tcW w:w="1170" w:type="dxa"/>
          </w:tcPr>
          <w:p w14:paraId="1CDE0082" w14:textId="77777777" w:rsidR="00872263" w:rsidRPr="00B90650" w:rsidRDefault="00872263" w:rsidP="004F5D8F">
            <w:pPr>
              <w:jc w:val="center"/>
              <w:rPr>
                <w:rFonts w:ascii="Lucida Bright" w:hAnsi="Lucida Bright"/>
                <w:sz w:val="24"/>
              </w:rPr>
            </w:pPr>
            <w:r w:rsidRPr="00B90650">
              <w:rPr>
                <w:rFonts w:ascii="Lucida Bright" w:hAnsi="Lucida Bright"/>
                <w:sz w:val="24"/>
              </w:rPr>
              <w:t>Grab</w:t>
            </w:r>
          </w:p>
        </w:tc>
        <w:tc>
          <w:tcPr>
            <w:tcW w:w="2160" w:type="dxa"/>
          </w:tcPr>
          <w:p w14:paraId="0BC62D35" w14:textId="77777777" w:rsidR="00872263" w:rsidRPr="00B90650" w:rsidRDefault="00872263" w:rsidP="004F5D8F">
            <w:pPr>
              <w:jc w:val="center"/>
              <w:rPr>
                <w:rFonts w:ascii="Lucida Bright" w:hAnsi="Lucida Bright"/>
                <w:sz w:val="24"/>
              </w:rPr>
            </w:pPr>
            <w:r w:rsidRPr="00B90650">
              <w:rPr>
                <w:rFonts w:ascii="Lucida Bright" w:hAnsi="Lucida Bright"/>
                <w:sz w:val="24"/>
              </w:rPr>
              <w:t>Two/discharge</w:t>
            </w:r>
            <w:r w:rsidRPr="00B90650">
              <w:rPr>
                <w:rFonts w:ascii="Lucida Bright" w:hAnsi="Lucida Bright"/>
                <w:sz w:val="24"/>
                <w:vertAlign w:val="superscript"/>
              </w:rPr>
              <w:t>2</w:t>
            </w:r>
          </w:p>
        </w:tc>
      </w:tr>
      <w:tr w:rsidR="00B90650" w:rsidRPr="00B90650" w14:paraId="6E04D4BB" w14:textId="77777777" w:rsidTr="000F7467">
        <w:tc>
          <w:tcPr>
            <w:tcW w:w="1933" w:type="dxa"/>
          </w:tcPr>
          <w:p w14:paraId="23B5D664" w14:textId="77777777" w:rsidR="00872263" w:rsidRPr="00B90650" w:rsidRDefault="00872263" w:rsidP="007E4197">
            <w:pPr>
              <w:jc w:val="left"/>
              <w:rPr>
                <w:rFonts w:ascii="Lucida Bright" w:hAnsi="Lucida Bright"/>
                <w:sz w:val="24"/>
                <w:vertAlign w:val="superscript"/>
              </w:rPr>
            </w:pPr>
            <w:bookmarkStart w:id="22" w:name="_GoBack" w:colFirst="1" w:colLast="1"/>
            <w:r w:rsidRPr="00B90650">
              <w:rPr>
                <w:rFonts w:ascii="Lucida Bright" w:hAnsi="Lucida Bright"/>
                <w:sz w:val="24"/>
              </w:rPr>
              <w:t>pH</w:t>
            </w:r>
          </w:p>
        </w:tc>
        <w:tc>
          <w:tcPr>
            <w:tcW w:w="3282" w:type="dxa"/>
            <w:gridSpan w:val="2"/>
          </w:tcPr>
          <w:p w14:paraId="11EE8110" w14:textId="77777777" w:rsidR="00872263" w:rsidRPr="00B90650" w:rsidRDefault="00872263" w:rsidP="004F5D8F">
            <w:pPr>
              <w:jc w:val="center"/>
              <w:rPr>
                <w:rFonts w:ascii="Lucida Bright" w:hAnsi="Lucida Bright"/>
                <w:sz w:val="24"/>
              </w:rPr>
            </w:pPr>
            <w:r w:rsidRPr="00B90650">
              <w:rPr>
                <w:rFonts w:ascii="Lucida Bright" w:hAnsi="Lucida Bright"/>
                <w:sz w:val="24"/>
              </w:rPr>
              <w:t xml:space="preserve">Between </w:t>
            </w:r>
            <w:r w:rsidR="008A25CF" w:rsidRPr="00B90650">
              <w:rPr>
                <w:rFonts w:ascii="Lucida Bright" w:hAnsi="Lucida Bright"/>
                <w:sz w:val="24"/>
              </w:rPr>
              <w:t xml:space="preserve">a minimum of </w:t>
            </w:r>
            <w:r w:rsidRPr="00B90650">
              <w:rPr>
                <w:rFonts w:ascii="Lucida Bright" w:hAnsi="Lucida Bright"/>
                <w:sz w:val="24"/>
              </w:rPr>
              <w:t xml:space="preserve">6.0 </w:t>
            </w:r>
            <w:r w:rsidR="008A25CF" w:rsidRPr="00B90650">
              <w:rPr>
                <w:rFonts w:ascii="Lucida Bright" w:hAnsi="Lucida Bright"/>
                <w:sz w:val="24"/>
              </w:rPr>
              <w:t xml:space="preserve">and a maximum of </w:t>
            </w:r>
            <w:r w:rsidRPr="00B90650">
              <w:rPr>
                <w:rFonts w:ascii="Lucida Bright" w:hAnsi="Lucida Bright"/>
                <w:sz w:val="24"/>
              </w:rPr>
              <w:t>9.0 Standard Units</w:t>
            </w:r>
          </w:p>
        </w:tc>
        <w:tc>
          <w:tcPr>
            <w:tcW w:w="1170" w:type="dxa"/>
          </w:tcPr>
          <w:p w14:paraId="05DA0846" w14:textId="77777777" w:rsidR="00872263" w:rsidRPr="00B90650" w:rsidRDefault="00872263" w:rsidP="004F5D8F">
            <w:pPr>
              <w:jc w:val="center"/>
              <w:rPr>
                <w:rFonts w:ascii="Lucida Bright" w:hAnsi="Lucida Bright"/>
                <w:sz w:val="24"/>
              </w:rPr>
            </w:pPr>
            <w:r w:rsidRPr="00B90650">
              <w:rPr>
                <w:rFonts w:ascii="Lucida Bright" w:hAnsi="Lucida Bright"/>
                <w:sz w:val="24"/>
              </w:rPr>
              <w:t>Grab</w:t>
            </w:r>
          </w:p>
        </w:tc>
        <w:tc>
          <w:tcPr>
            <w:tcW w:w="2160" w:type="dxa"/>
          </w:tcPr>
          <w:p w14:paraId="187C2785" w14:textId="77777777" w:rsidR="00872263" w:rsidRPr="00B90650" w:rsidRDefault="00872263" w:rsidP="004F5D8F">
            <w:pPr>
              <w:jc w:val="center"/>
              <w:rPr>
                <w:rFonts w:ascii="Lucida Bright" w:hAnsi="Lucida Bright"/>
                <w:sz w:val="24"/>
              </w:rPr>
            </w:pPr>
            <w:r w:rsidRPr="00B90650">
              <w:rPr>
                <w:rFonts w:ascii="Lucida Bright" w:hAnsi="Lucida Bright"/>
                <w:sz w:val="24"/>
              </w:rPr>
              <w:t>Two/discharge</w:t>
            </w:r>
            <w:r w:rsidRPr="00B90650">
              <w:rPr>
                <w:rFonts w:ascii="Lucida Bright" w:hAnsi="Lucida Bright"/>
                <w:sz w:val="24"/>
                <w:vertAlign w:val="superscript"/>
              </w:rPr>
              <w:t>2</w:t>
            </w:r>
          </w:p>
        </w:tc>
      </w:tr>
    </w:tbl>
    <w:bookmarkEnd w:id="22"/>
    <w:p w14:paraId="4A620BB6" w14:textId="12511FFC" w:rsidR="00321407" w:rsidRPr="00B90650" w:rsidRDefault="00321407" w:rsidP="0004193D">
      <w:pPr>
        <w:spacing w:before="240"/>
        <w:ind w:left="720"/>
        <w:jc w:val="left"/>
        <w:rPr>
          <w:rFonts w:ascii="Lucida Bright" w:hAnsi="Lucida Bright"/>
          <w:sz w:val="24"/>
        </w:rPr>
      </w:pPr>
      <w:r w:rsidRPr="00B90650">
        <w:rPr>
          <w:rFonts w:ascii="Lucida Bright" w:hAnsi="Lucida Bright"/>
          <w:sz w:val="24"/>
          <w:vertAlign w:val="superscript"/>
        </w:rPr>
        <w:lastRenderedPageBreak/>
        <w:t>1</w:t>
      </w:r>
      <w:r w:rsidRPr="00B90650">
        <w:rPr>
          <w:rFonts w:ascii="Lucida Bright" w:hAnsi="Lucida Bright"/>
          <w:sz w:val="24"/>
        </w:rPr>
        <w:t>Total petroleum hydrocarbons must be analyzed using TCEQ Method 1005.</w:t>
      </w:r>
    </w:p>
    <w:p w14:paraId="2E680FAC" w14:textId="4D44CAE2" w:rsidR="00321407" w:rsidRPr="00B90650" w:rsidRDefault="00321407" w:rsidP="0004193D">
      <w:pPr>
        <w:spacing w:before="240"/>
        <w:ind w:left="720"/>
        <w:jc w:val="left"/>
        <w:rPr>
          <w:rFonts w:ascii="Lucida Bright" w:hAnsi="Lucida Bright"/>
          <w:sz w:val="24"/>
        </w:rPr>
      </w:pPr>
      <w:r w:rsidRPr="00B90650">
        <w:rPr>
          <w:rFonts w:ascii="Lucida Bright" w:hAnsi="Lucida Bright"/>
          <w:sz w:val="24"/>
          <w:vertAlign w:val="superscript"/>
        </w:rPr>
        <w:t>2</w:t>
      </w:r>
      <w:r w:rsidR="00CA66C2" w:rsidRPr="00B90650">
        <w:rPr>
          <w:rFonts w:ascii="Lucida Bright" w:hAnsi="Lucida Bright"/>
          <w:sz w:val="24"/>
        </w:rPr>
        <w:t>One sample</w:t>
      </w:r>
      <w:r w:rsidRPr="00B90650">
        <w:rPr>
          <w:rFonts w:ascii="Lucida Bright" w:hAnsi="Lucida Bright"/>
          <w:sz w:val="24"/>
        </w:rPr>
        <w:t xml:space="preserve"> shall be taken during the first hour of discharge.</w:t>
      </w:r>
      <w:r w:rsidR="00A4308E" w:rsidRPr="00B90650">
        <w:rPr>
          <w:rFonts w:ascii="Lucida Bright" w:hAnsi="Lucida Bright"/>
          <w:sz w:val="24"/>
        </w:rPr>
        <w:t xml:space="preserve"> </w:t>
      </w:r>
      <w:r w:rsidR="00CA66C2" w:rsidRPr="00B90650">
        <w:rPr>
          <w:rFonts w:ascii="Lucida Bright" w:hAnsi="Lucida Bright"/>
          <w:sz w:val="24"/>
        </w:rPr>
        <w:t xml:space="preserve">For discharges that extend beyond an hour in duration, a second sample shall be taken of the last 10% of the effluent. </w:t>
      </w:r>
      <w:r w:rsidRPr="00B90650">
        <w:rPr>
          <w:rFonts w:ascii="Lucida Bright" w:hAnsi="Lucida Bright"/>
          <w:sz w:val="24"/>
        </w:rPr>
        <w:t xml:space="preserve">Samples must be collected at a point immediately following discharge from the vessel </w:t>
      </w:r>
      <w:r w:rsidR="00007D77" w:rsidRPr="00B90650">
        <w:rPr>
          <w:rFonts w:ascii="Lucida Bright" w:hAnsi="Lucida Bright"/>
          <w:sz w:val="24"/>
        </w:rPr>
        <w:t xml:space="preserve">(or following treatment) </w:t>
      </w:r>
      <w:r w:rsidRPr="00B90650">
        <w:rPr>
          <w:rFonts w:ascii="Lucida Bright" w:hAnsi="Lucida Bright"/>
          <w:sz w:val="24"/>
        </w:rPr>
        <w:t xml:space="preserve">and </w:t>
      </w:r>
      <w:r w:rsidR="00642E0D" w:rsidRPr="00B90650">
        <w:rPr>
          <w:rFonts w:ascii="Lucida Bright" w:hAnsi="Lucida Bright"/>
          <w:sz w:val="24"/>
        </w:rPr>
        <w:t>prior to commingling with storm</w:t>
      </w:r>
      <w:r w:rsidRPr="00B90650">
        <w:rPr>
          <w:rFonts w:ascii="Lucida Bright" w:hAnsi="Lucida Bright"/>
          <w:sz w:val="24"/>
        </w:rPr>
        <w:t>water, wastewater, or any other flows.</w:t>
      </w:r>
    </w:p>
    <w:p w14:paraId="692E090E" w14:textId="77777777" w:rsidR="00321407" w:rsidRPr="00B90650" w:rsidRDefault="00321407" w:rsidP="0004193D">
      <w:pPr>
        <w:spacing w:before="240"/>
        <w:ind w:left="720"/>
        <w:jc w:val="left"/>
        <w:rPr>
          <w:rFonts w:ascii="Lucida Bright" w:hAnsi="Lucida Bright"/>
          <w:sz w:val="24"/>
        </w:rPr>
      </w:pPr>
      <w:r w:rsidRPr="00B90650">
        <w:rPr>
          <w:rFonts w:ascii="Lucida Bright" w:hAnsi="Lucida Bright"/>
          <w:sz w:val="24"/>
          <w:vertAlign w:val="superscript"/>
        </w:rPr>
        <w:t>3</w:t>
      </w:r>
      <w:r w:rsidRPr="00B90650">
        <w:rPr>
          <w:rFonts w:ascii="Lucida Bright" w:hAnsi="Lucida Bright"/>
          <w:sz w:val="24"/>
        </w:rPr>
        <w:t>Total BTEX shall be measured as the sum of benzene, toluene, ethylbenzene, and total xylenes.</w:t>
      </w:r>
    </w:p>
    <w:p w14:paraId="261E5A8B" w14:textId="369D3AE9" w:rsidR="00321407" w:rsidRPr="00B90650" w:rsidRDefault="00321407" w:rsidP="0004193D">
      <w:pPr>
        <w:spacing w:before="240"/>
        <w:ind w:left="720"/>
        <w:jc w:val="left"/>
        <w:rPr>
          <w:rFonts w:ascii="Lucida Bright" w:hAnsi="Lucida Bright"/>
          <w:sz w:val="24"/>
        </w:rPr>
      </w:pPr>
      <w:r w:rsidRPr="00B90650">
        <w:rPr>
          <w:rFonts w:ascii="Lucida Bright" w:hAnsi="Lucida Bright"/>
          <w:sz w:val="24"/>
          <w:vertAlign w:val="superscript"/>
        </w:rPr>
        <w:t>4</w:t>
      </w:r>
      <w:r w:rsidRPr="00B90650">
        <w:rPr>
          <w:rFonts w:ascii="Lucida Bright" w:hAnsi="Lucida Bright"/>
          <w:sz w:val="24"/>
        </w:rPr>
        <w:t xml:space="preserve">If the vessel containing the </w:t>
      </w:r>
      <w:r w:rsidR="003C5546" w:rsidRPr="00B90650">
        <w:rPr>
          <w:rFonts w:ascii="Lucida Bright" w:hAnsi="Lucida Bright"/>
          <w:sz w:val="24"/>
        </w:rPr>
        <w:t xml:space="preserve">hydrostatic test water </w:t>
      </w:r>
      <w:r w:rsidR="00F702D7" w:rsidRPr="00B90650">
        <w:rPr>
          <w:rFonts w:ascii="Lucida Bright" w:hAnsi="Lucida Bright"/>
          <w:sz w:val="24"/>
        </w:rPr>
        <w:t xml:space="preserve">to be </w:t>
      </w:r>
      <w:r w:rsidRPr="00B90650">
        <w:rPr>
          <w:rFonts w:ascii="Lucida Bright" w:hAnsi="Lucida Bright"/>
          <w:sz w:val="24"/>
        </w:rPr>
        <w:t>discharged has never contained lead or lead additives, there is no requirement to sa</w:t>
      </w:r>
      <w:r w:rsidR="00A371F1" w:rsidRPr="00B90650">
        <w:rPr>
          <w:rFonts w:ascii="Lucida Bright" w:hAnsi="Lucida Bright"/>
          <w:sz w:val="24"/>
        </w:rPr>
        <w:t>mple and analyze for total lead.</w:t>
      </w:r>
    </w:p>
    <w:p w14:paraId="75845505" w14:textId="1818CA34" w:rsidR="00321407" w:rsidRPr="00B90650" w:rsidRDefault="00321407" w:rsidP="0004193D">
      <w:pPr>
        <w:spacing w:before="240"/>
        <w:ind w:left="720"/>
        <w:jc w:val="left"/>
        <w:rPr>
          <w:rFonts w:ascii="Lucida Bright" w:hAnsi="Lucida Bright"/>
          <w:sz w:val="24"/>
        </w:rPr>
      </w:pPr>
      <w:r w:rsidRPr="00B90650">
        <w:rPr>
          <w:rFonts w:ascii="Lucida Bright" w:hAnsi="Lucida Bright"/>
          <w:sz w:val="24"/>
          <w:vertAlign w:val="superscript"/>
        </w:rPr>
        <w:t>5</w:t>
      </w:r>
      <w:r w:rsidRPr="00B90650">
        <w:rPr>
          <w:rFonts w:ascii="Lucida Bright" w:hAnsi="Lucida Bright"/>
          <w:sz w:val="24"/>
        </w:rPr>
        <w:t>The daily ma</w:t>
      </w:r>
      <w:r w:rsidR="00F97ED9" w:rsidRPr="00B90650">
        <w:rPr>
          <w:rFonts w:ascii="Lucida Bright" w:hAnsi="Lucida Bright"/>
          <w:sz w:val="24"/>
        </w:rPr>
        <w:t>x</w:t>
      </w:r>
      <w:r w:rsidRPr="00B90650">
        <w:rPr>
          <w:rFonts w:ascii="Lucida Bright" w:hAnsi="Lucida Bright"/>
          <w:sz w:val="24"/>
        </w:rPr>
        <w:t>imum limitation for total lead is 0.02 mg/L for discharges located in the following counties:</w:t>
      </w:r>
      <w:r w:rsidR="00A4308E" w:rsidRPr="00B90650">
        <w:rPr>
          <w:rFonts w:ascii="Lucida Bright" w:hAnsi="Lucida Bright"/>
          <w:sz w:val="24"/>
        </w:rPr>
        <w:t xml:space="preserve"> </w:t>
      </w:r>
      <w:r w:rsidR="003B2A33" w:rsidRPr="00B90650">
        <w:rPr>
          <w:rFonts w:ascii="Lucida Bright" w:hAnsi="Lucida Bright"/>
          <w:sz w:val="24"/>
          <w:lang w:val="en-CA"/>
        </w:rPr>
        <w:fldChar w:fldCharType="begin"/>
      </w:r>
      <w:r w:rsidR="003B2A33" w:rsidRPr="00B90650">
        <w:rPr>
          <w:rFonts w:ascii="Lucida Bright" w:hAnsi="Lucida Bright"/>
          <w:sz w:val="24"/>
          <w:lang w:val="en-CA"/>
        </w:rPr>
        <w:instrText xml:space="preserve"> SEQ CHAPTER \h \r 1</w:instrText>
      </w:r>
      <w:r w:rsidR="003B2A33" w:rsidRPr="00B90650">
        <w:rPr>
          <w:rFonts w:ascii="Lucida Bright" w:hAnsi="Lucida Bright"/>
          <w:sz w:val="24"/>
          <w:lang w:val="en-CA"/>
        </w:rPr>
        <w:fldChar w:fldCharType="end"/>
      </w:r>
      <w:r w:rsidR="003B2A33" w:rsidRPr="00B90650">
        <w:rPr>
          <w:rFonts w:ascii="Lucida Bright" w:hAnsi="Lucida Bright"/>
          <w:sz w:val="24"/>
        </w:rPr>
        <w:t>Anderson, Angelina, Camp, Cass, Cherokee, Collin, Franklin, Gregg, Hardin, Harrison, Henderson, Hopkins, Houston, Hunt, Jasper, Jefferson, Kaufman, Liberty, Marion, Morris,</w:t>
      </w:r>
      <w:r w:rsidR="00A4308E" w:rsidRPr="00B90650">
        <w:rPr>
          <w:rFonts w:ascii="Lucida Bright" w:hAnsi="Lucida Bright"/>
          <w:sz w:val="24"/>
        </w:rPr>
        <w:t xml:space="preserve"> </w:t>
      </w:r>
      <w:r w:rsidR="003B2A33" w:rsidRPr="00B90650">
        <w:rPr>
          <w:rFonts w:ascii="Lucida Bright" w:hAnsi="Lucida Bright"/>
          <w:sz w:val="24"/>
        </w:rPr>
        <w:t>Nacogdoches, Newton, Orange, Panola, Polk, Rains, Rockwall, Rusk, Sabine, San Augustine, Shelby, Smith, Titus, Trinity, Tyler, Upshur, Van Zandt, or Wood.</w:t>
      </w:r>
      <w:r w:rsidR="00A4308E" w:rsidRPr="00B90650">
        <w:rPr>
          <w:rFonts w:ascii="Lucida Bright" w:hAnsi="Lucida Bright"/>
          <w:sz w:val="24"/>
        </w:rPr>
        <w:t xml:space="preserve"> </w:t>
      </w:r>
      <w:r w:rsidR="003B2A33" w:rsidRPr="00B90650">
        <w:rPr>
          <w:rFonts w:ascii="Lucida Bright" w:hAnsi="Lucida Bright"/>
          <w:sz w:val="24"/>
        </w:rPr>
        <w:t>For all other counties in the state, the daily maximum limitation is 0.10 mg/L.</w:t>
      </w:r>
    </w:p>
    <w:p w14:paraId="5D5D50BC" w14:textId="1D9247A2" w:rsidR="00E62187" w:rsidRPr="00B90650" w:rsidRDefault="005F58EF" w:rsidP="00E62187">
      <w:pPr>
        <w:spacing w:before="240"/>
        <w:ind w:left="720"/>
        <w:jc w:val="left"/>
        <w:rPr>
          <w:rFonts w:ascii="Lucida Bright" w:hAnsi="Lucida Bright"/>
          <w:sz w:val="24"/>
        </w:rPr>
      </w:pPr>
      <w:r w:rsidRPr="00B90650">
        <w:rPr>
          <w:rFonts w:ascii="Lucida Bright" w:hAnsi="Lucida Bright"/>
          <w:sz w:val="24"/>
        </w:rPr>
        <w:t>Minimum analytical levels (MALs) are established for the following parameters included in the tables above.</w:t>
      </w:r>
      <w:r w:rsidR="00DE0155" w:rsidRPr="00B90650">
        <w:rPr>
          <w:rFonts w:ascii="Lucida Bright" w:hAnsi="Lucida Bright"/>
          <w:sz w:val="24"/>
        </w:rPr>
        <w:t xml:space="preserve"> </w:t>
      </w:r>
      <w:r w:rsidR="00FC1E38" w:rsidRPr="00B90650">
        <w:rPr>
          <w:rFonts w:ascii="Lucida Bright" w:hAnsi="Lucida Bright"/>
          <w:sz w:val="24"/>
        </w:rPr>
        <w:t xml:space="preserve">By establishing MALs, TCEQ is not requiring use of </w:t>
      </w:r>
      <w:r w:rsidR="00003E81" w:rsidRPr="00B90650">
        <w:rPr>
          <w:rFonts w:ascii="Lucida Bright" w:hAnsi="Lucida Bright"/>
          <w:sz w:val="24"/>
        </w:rPr>
        <w:t xml:space="preserve">a specific </w:t>
      </w:r>
      <w:r w:rsidR="00FC1E38" w:rsidRPr="00B90650">
        <w:rPr>
          <w:rFonts w:ascii="Lucida Bright" w:hAnsi="Lucida Bright"/>
          <w:sz w:val="24"/>
        </w:rPr>
        <w:t>analytical test method, nor is TCEQ requiring analytical results to be submitted where the laboratory test was run to achieve th</w:t>
      </w:r>
      <w:r w:rsidR="00354C89" w:rsidRPr="00B90650">
        <w:rPr>
          <w:rFonts w:ascii="Lucida Bright" w:hAnsi="Lucida Bright"/>
          <w:sz w:val="24"/>
        </w:rPr>
        <w:t>e</w:t>
      </w:r>
      <w:r w:rsidR="00FC1E38" w:rsidRPr="00B90650">
        <w:rPr>
          <w:rFonts w:ascii="Lucida Bright" w:hAnsi="Lucida Bright"/>
          <w:sz w:val="24"/>
        </w:rPr>
        <w:t xml:space="preserve"> MAL. </w:t>
      </w:r>
      <w:r w:rsidR="00E62187" w:rsidRPr="00B90650">
        <w:rPr>
          <w:rFonts w:ascii="Lucida Bright" w:hAnsi="Lucida Bright"/>
          <w:sz w:val="24"/>
        </w:rPr>
        <w:t>When an analysis of an effluent sample for a pollutant listed above indicates no detectable levels above the MAL and the test method detection level is as sensitive as the specified MAL, a value of zero shall be used for that measurement.</w:t>
      </w:r>
      <w:r w:rsidR="00DE0155" w:rsidRPr="00B90650">
        <w:rPr>
          <w:rFonts w:ascii="Lucida Bright" w:hAnsi="Lucida Bright"/>
          <w:sz w:val="24"/>
        </w:rPr>
        <w:t xml:space="preserve"> </w:t>
      </w:r>
      <w:r w:rsidR="00E62187" w:rsidRPr="00B90650">
        <w:rPr>
          <w:rFonts w:ascii="Lucida Bright" w:hAnsi="Lucida Bright"/>
          <w:sz w:val="24"/>
        </w:rPr>
        <w:t>When an analysis of an effluent sample for a pollutant indicates no detectable levels and the test method detection level is not as sensitive as the specified MAL, the level of detection achieved shall be used for that measurement. A zero may not be used.</w:t>
      </w:r>
    </w:p>
    <w:p w14:paraId="3E3487CE" w14:textId="77777777" w:rsidR="00E62187" w:rsidRPr="00B90650" w:rsidRDefault="00E62187" w:rsidP="00E62187">
      <w:pPr>
        <w:spacing w:before="240"/>
        <w:ind w:left="720"/>
        <w:jc w:val="left"/>
        <w:rPr>
          <w:rFonts w:ascii="Lucida Bright" w:hAnsi="Lucida Bright"/>
        </w:rPr>
      </w:pPr>
    </w:p>
    <w:tbl>
      <w:tblPr>
        <w:tblStyle w:val="TableGrid"/>
        <w:tblW w:w="0" w:type="auto"/>
        <w:tblInd w:w="720" w:type="dxa"/>
        <w:tblLook w:val="04A0" w:firstRow="1" w:lastRow="0" w:firstColumn="1" w:lastColumn="0" w:noHBand="0" w:noVBand="1"/>
      </w:tblPr>
      <w:tblGrid>
        <w:gridCol w:w="2155"/>
        <w:gridCol w:w="1980"/>
      </w:tblGrid>
      <w:tr w:rsidR="00B90650" w:rsidRPr="00B90650" w14:paraId="42A713B7" w14:textId="77777777" w:rsidTr="001E068B">
        <w:trPr>
          <w:tblHeader/>
        </w:trPr>
        <w:tc>
          <w:tcPr>
            <w:tcW w:w="2155" w:type="dxa"/>
          </w:tcPr>
          <w:p w14:paraId="12B47E6F" w14:textId="77777777" w:rsidR="001E068B" w:rsidRPr="00B90650" w:rsidRDefault="001E068B" w:rsidP="003F678F">
            <w:pPr>
              <w:jc w:val="left"/>
              <w:rPr>
                <w:rFonts w:ascii="Lucida Bright" w:hAnsi="Lucida Bright"/>
                <w:sz w:val="24"/>
              </w:rPr>
            </w:pPr>
            <w:r w:rsidRPr="00B90650">
              <w:rPr>
                <w:rFonts w:ascii="Lucida Bright" w:hAnsi="Lucida Bright"/>
                <w:sz w:val="24"/>
                <w:u w:val="single"/>
              </w:rPr>
              <w:t>Pollutant</w:t>
            </w:r>
          </w:p>
        </w:tc>
        <w:tc>
          <w:tcPr>
            <w:tcW w:w="1980" w:type="dxa"/>
          </w:tcPr>
          <w:p w14:paraId="31631EF3" w14:textId="77777777" w:rsidR="001E068B" w:rsidRPr="00B90650" w:rsidRDefault="001E068B" w:rsidP="003F678F">
            <w:pPr>
              <w:jc w:val="left"/>
              <w:rPr>
                <w:rFonts w:ascii="Lucida Bright" w:hAnsi="Lucida Bright"/>
                <w:sz w:val="24"/>
                <w:u w:val="single"/>
              </w:rPr>
            </w:pPr>
            <w:r w:rsidRPr="00B90650">
              <w:rPr>
                <w:rFonts w:ascii="Lucida Bright" w:hAnsi="Lucida Bright"/>
                <w:sz w:val="24"/>
                <w:u w:val="single"/>
              </w:rPr>
              <w:t>MAL</w:t>
            </w:r>
          </w:p>
        </w:tc>
      </w:tr>
      <w:tr w:rsidR="00B90650" w:rsidRPr="00B90650" w14:paraId="00F0D190" w14:textId="77777777" w:rsidTr="001E068B">
        <w:tc>
          <w:tcPr>
            <w:tcW w:w="2155" w:type="dxa"/>
          </w:tcPr>
          <w:p w14:paraId="1EAC193E" w14:textId="77777777" w:rsidR="001E068B" w:rsidRPr="00B90650" w:rsidRDefault="001E068B" w:rsidP="003F678F">
            <w:pPr>
              <w:jc w:val="left"/>
              <w:rPr>
                <w:rFonts w:ascii="Lucida Bright" w:hAnsi="Lucida Bright"/>
                <w:sz w:val="24"/>
              </w:rPr>
            </w:pPr>
            <w:r w:rsidRPr="00B90650">
              <w:rPr>
                <w:rFonts w:ascii="Lucida Bright" w:hAnsi="Lucida Bright"/>
                <w:sz w:val="24"/>
              </w:rPr>
              <w:t>Total Lead</w:t>
            </w:r>
          </w:p>
        </w:tc>
        <w:tc>
          <w:tcPr>
            <w:tcW w:w="1980" w:type="dxa"/>
          </w:tcPr>
          <w:p w14:paraId="4B51171F" w14:textId="77777777" w:rsidR="001E068B" w:rsidRPr="00B90650" w:rsidRDefault="001E068B" w:rsidP="003F678F">
            <w:pPr>
              <w:jc w:val="left"/>
              <w:rPr>
                <w:rFonts w:ascii="Lucida Bright" w:hAnsi="Lucida Bright"/>
                <w:sz w:val="24"/>
              </w:rPr>
            </w:pPr>
            <w:r w:rsidRPr="00B90650">
              <w:rPr>
                <w:rFonts w:ascii="Lucida Bright" w:hAnsi="Lucida Bright"/>
                <w:sz w:val="24"/>
              </w:rPr>
              <w:t>0.0005 mg/L</w:t>
            </w:r>
          </w:p>
        </w:tc>
      </w:tr>
      <w:tr w:rsidR="00B90650" w:rsidRPr="00B90650" w14:paraId="08B8227F" w14:textId="77777777" w:rsidTr="001E068B">
        <w:tc>
          <w:tcPr>
            <w:tcW w:w="2155" w:type="dxa"/>
          </w:tcPr>
          <w:p w14:paraId="31A437DD" w14:textId="77777777" w:rsidR="001E068B" w:rsidRPr="00B90650" w:rsidRDefault="001E068B" w:rsidP="003F678F">
            <w:pPr>
              <w:jc w:val="left"/>
              <w:rPr>
                <w:rFonts w:ascii="Lucida Bright" w:hAnsi="Lucida Bright"/>
                <w:sz w:val="24"/>
              </w:rPr>
            </w:pPr>
            <w:r w:rsidRPr="00B90650">
              <w:rPr>
                <w:rFonts w:ascii="Lucida Bright" w:hAnsi="Lucida Bright"/>
                <w:sz w:val="24"/>
              </w:rPr>
              <w:t>Benzene</w:t>
            </w:r>
          </w:p>
        </w:tc>
        <w:tc>
          <w:tcPr>
            <w:tcW w:w="1980" w:type="dxa"/>
          </w:tcPr>
          <w:p w14:paraId="03FFD5C2" w14:textId="77777777" w:rsidR="001E068B" w:rsidRPr="00B90650" w:rsidRDefault="001E068B" w:rsidP="003F678F">
            <w:pPr>
              <w:jc w:val="left"/>
              <w:rPr>
                <w:rFonts w:ascii="Lucida Bright" w:hAnsi="Lucida Bright"/>
                <w:sz w:val="24"/>
              </w:rPr>
            </w:pPr>
            <w:r w:rsidRPr="00B90650">
              <w:rPr>
                <w:rFonts w:ascii="Lucida Bright" w:hAnsi="Lucida Bright"/>
                <w:sz w:val="24"/>
              </w:rPr>
              <w:t>0.010 mg/L</w:t>
            </w:r>
          </w:p>
        </w:tc>
      </w:tr>
      <w:tr w:rsidR="00B90650" w:rsidRPr="00B90650" w14:paraId="6713FA4D" w14:textId="77777777" w:rsidTr="001E068B">
        <w:tc>
          <w:tcPr>
            <w:tcW w:w="2155" w:type="dxa"/>
          </w:tcPr>
          <w:p w14:paraId="1B102803" w14:textId="77777777" w:rsidR="001E068B" w:rsidRPr="00B90650" w:rsidRDefault="001E068B" w:rsidP="003F678F">
            <w:pPr>
              <w:jc w:val="left"/>
              <w:rPr>
                <w:rFonts w:ascii="Lucida Bright" w:hAnsi="Lucida Bright"/>
                <w:sz w:val="24"/>
              </w:rPr>
            </w:pPr>
            <w:r w:rsidRPr="00B90650">
              <w:rPr>
                <w:rFonts w:ascii="Lucida Bright" w:hAnsi="Lucida Bright"/>
                <w:sz w:val="24"/>
              </w:rPr>
              <w:t>Toluene</w:t>
            </w:r>
          </w:p>
        </w:tc>
        <w:tc>
          <w:tcPr>
            <w:tcW w:w="1980" w:type="dxa"/>
          </w:tcPr>
          <w:p w14:paraId="55DBA9F5" w14:textId="77777777" w:rsidR="001E068B" w:rsidRPr="00B90650" w:rsidRDefault="001E068B" w:rsidP="003F678F">
            <w:pPr>
              <w:jc w:val="left"/>
              <w:rPr>
                <w:rFonts w:ascii="Lucida Bright" w:hAnsi="Lucida Bright"/>
                <w:sz w:val="24"/>
              </w:rPr>
            </w:pPr>
            <w:r w:rsidRPr="00B90650">
              <w:rPr>
                <w:rFonts w:ascii="Lucida Bright" w:hAnsi="Lucida Bright"/>
                <w:sz w:val="24"/>
              </w:rPr>
              <w:t>0.010 mg/L</w:t>
            </w:r>
          </w:p>
        </w:tc>
      </w:tr>
      <w:tr w:rsidR="00B90650" w:rsidRPr="00B90650" w14:paraId="6E09A1D4" w14:textId="77777777" w:rsidTr="001E068B">
        <w:tc>
          <w:tcPr>
            <w:tcW w:w="2155" w:type="dxa"/>
          </w:tcPr>
          <w:p w14:paraId="0476397D" w14:textId="77777777" w:rsidR="001E068B" w:rsidRPr="00B90650" w:rsidRDefault="001E068B" w:rsidP="003F678F">
            <w:pPr>
              <w:jc w:val="left"/>
              <w:rPr>
                <w:rFonts w:ascii="Lucida Bright" w:hAnsi="Lucida Bright"/>
                <w:sz w:val="24"/>
              </w:rPr>
            </w:pPr>
            <w:r w:rsidRPr="00B90650">
              <w:rPr>
                <w:rFonts w:ascii="Lucida Bright" w:hAnsi="Lucida Bright"/>
                <w:sz w:val="24"/>
              </w:rPr>
              <w:t>Ethylbenzene</w:t>
            </w:r>
          </w:p>
        </w:tc>
        <w:tc>
          <w:tcPr>
            <w:tcW w:w="1980" w:type="dxa"/>
          </w:tcPr>
          <w:p w14:paraId="468817E6" w14:textId="77777777" w:rsidR="001E068B" w:rsidRPr="00B90650" w:rsidRDefault="001E068B" w:rsidP="003F678F">
            <w:pPr>
              <w:jc w:val="left"/>
              <w:rPr>
                <w:rFonts w:ascii="Lucida Bright" w:hAnsi="Lucida Bright"/>
                <w:sz w:val="24"/>
              </w:rPr>
            </w:pPr>
            <w:r w:rsidRPr="00B90650">
              <w:rPr>
                <w:rFonts w:ascii="Lucida Bright" w:hAnsi="Lucida Bright"/>
                <w:sz w:val="24"/>
              </w:rPr>
              <w:t>0.010 mg/L</w:t>
            </w:r>
          </w:p>
        </w:tc>
      </w:tr>
      <w:tr w:rsidR="00B90650" w:rsidRPr="00B90650" w14:paraId="0D4634DC" w14:textId="77777777" w:rsidTr="001E068B">
        <w:tc>
          <w:tcPr>
            <w:tcW w:w="2155" w:type="dxa"/>
          </w:tcPr>
          <w:p w14:paraId="0292229A" w14:textId="77777777" w:rsidR="001E068B" w:rsidRPr="00B90650" w:rsidRDefault="001E068B" w:rsidP="003F678F">
            <w:pPr>
              <w:jc w:val="left"/>
              <w:rPr>
                <w:rFonts w:ascii="Lucida Bright" w:hAnsi="Lucida Bright"/>
                <w:sz w:val="24"/>
              </w:rPr>
            </w:pPr>
            <w:r w:rsidRPr="00B90650">
              <w:rPr>
                <w:rFonts w:ascii="Lucida Bright" w:hAnsi="Lucida Bright"/>
                <w:sz w:val="24"/>
              </w:rPr>
              <w:lastRenderedPageBreak/>
              <w:t>Total Xylenes</w:t>
            </w:r>
          </w:p>
        </w:tc>
        <w:tc>
          <w:tcPr>
            <w:tcW w:w="1980" w:type="dxa"/>
          </w:tcPr>
          <w:p w14:paraId="3B4626AB" w14:textId="77777777" w:rsidR="001E068B" w:rsidRPr="00B90650" w:rsidRDefault="001E068B" w:rsidP="003F678F">
            <w:pPr>
              <w:jc w:val="left"/>
              <w:rPr>
                <w:rFonts w:ascii="Lucida Bright" w:hAnsi="Lucida Bright"/>
                <w:sz w:val="24"/>
              </w:rPr>
            </w:pPr>
            <w:r w:rsidRPr="00B90650">
              <w:rPr>
                <w:rFonts w:ascii="Lucida Bright" w:hAnsi="Lucida Bright"/>
                <w:sz w:val="24"/>
              </w:rPr>
              <w:t>0.010 mg/L</w:t>
            </w:r>
          </w:p>
        </w:tc>
      </w:tr>
      <w:tr w:rsidR="00B90650" w:rsidRPr="00B90650" w14:paraId="4DF3EC22" w14:textId="77777777" w:rsidTr="001E068B">
        <w:tc>
          <w:tcPr>
            <w:tcW w:w="2155" w:type="dxa"/>
          </w:tcPr>
          <w:p w14:paraId="59669205" w14:textId="77777777" w:rsidR="001E068B" w:rsidRPr="00B90650" w:rsidRDefault="001E068B" w:rsidP="003F678F">
            <w:pPr>
              <w:jc w:val="left"/>
              <w:rPr>
                <w:rFonts w:ascii="Lucida Bright" w:hAnsi="Lucida Bright"/>
                <w:sz w:val="24"/>
              </w:rPr>
            </w:pPr>
            <w:r w:rsidRPr="00B90650">
              <w:rPr>
                <w:rFonts w:ascii="Lucida Bright" w:hAnsi="Lucida Bright"/>
                <w:sz w:val="24"/>
              </w:rPr>
              <w:t>Total Residual Chlorine</w:t>
            </w:r>
          </w:p>
        </w:tc>
        <w:tc>
          <w:tcPr>
            <w:tcW w:w="1980" w:type="dxa"/>
          </w:tcPr>
          <w:p w14:paraId="4EFCA933" w14:textId="77777777" w:rsidR="001E068B" w:rsidRPr="00B90650" w:rsidRDefault="001E068B" w:rsidP="003F678F">
            <w:pPr>
              <w:jc w:val="left"/>
              <w:rPr>
                <w:rFonts w:ascii="Lucida Bright" w:hAnsi="Lucida Bright"/>
                <w:sz w:val="24"/>
              </w:rPr>
            </w:pPr>
            <w:r w:rsidRPr="00B90650">
              <w:rPr>
                <w:rFonts w:ascii="Lucida Bright" w:hAnsi="Lucida Bright"/>
                <w:sz w:val="24"/>
              </w:rPr>
              <w:t>0.033 mg/L</w:t>
            </w:r>
          </w:p>
        </w:tc>
      </w:tr>
    </w:tbl>
    <w:p w14:paraId="70BE8871" w14:textId="62549247" w:rsidR="00577AB8" w:rsidRPr="00B90650" w:rsidRDefault="00577AB8" w:rsidP="0004193D">
      <w:pPr>
        <w:pStyle w:val="ListParagraph"/>
        <w:numPr>
          <w:ilvl w:val="0"/>
          <w:numId w:val="13"/>
        </w:numPr>
        <w:spacing w:before="240"/>
        <w:ind w:hanging="720"/>
        <w:jc w:val="left"/>
        <w:rPr>
          <w:rFonts w:ascii="Lucida Bright" w:hAnsi="Lucida Bright"/>
          <w:sz w:val="24"/>
        </w:rPr>
      </w:pPr>
      <w:r w:rsidRPr="00B90650">
        <w:rPr>
          <w:rFonts w:ascii="Lucida Bright" w:hAnsi="Lucida Bright"/>
          <w:sz w:val="24"/>
        </w:rPr>
        <w:t>If a</w:t>
      </w:r>
      <w:r w:rsidR="009648C0" w:rsidRPr="00B90650">
        <w:rPr>
          <w:rFonts w:ascii="Lucida Bright" w:hAnsi="Lucida Bright"/>
          <w:sz w:val="24"/>
        </w:rPr>
        <w:t xml:space="preserve">n </w:t>
      </w:r>
      <w:r w:rsidRPr="00B90650">
        <w:rPr>
          <w:rFonts w:ascii="Lucida Bright" w:hAnsi="Lucida Bright"/>
          <w:sz w:val="24"/>
        </w:rPr>
        <w:t xml:space="preserve">authorized vessel fails the hydrostatic test and an additional hydrostatic test is required, no additional analyses are </w:t>
      </w:r>
      <w:r w:rsidR="00174D70" w:rsidRPr="00B90650">
        <w:rPr>
          <w:rFonts w:ascii="Lucida Bright" w:hAnsi="Lucida Bright"/>
          <w:sz w:val="24"/>
        </w:rPr>
        <w:t>required if:</w:t>
      </w:r>
    </w:p>
    <w:p w14:paraId="588538FB" w14:textId="5625AEA6" w:rsidR="00577AB8" w:rsidRPr="00B90650" w:rsidRDefault="008564AF" w:rsidP="00413961">
      <w:pPr>
        <w:pStyle w:val="ListParagraph"/>
        <w:numPr>
          <w:ilvl w:val="1"/>
          <w:numId w:val="16"/>
        </w:numPr>
        <w:spacing w:before="240"/>
        <w:ind w:hanging="720"/>
        <w:contextualSpacing w:val="0"/>
        <w:jc w:val="left"/>
        <w:rPr>
          <w:rFonts w:ascii="Lucida Bright" w:hAnsi="Lucida Bright"/>
          <w:sz w:val="24"/>
        </w:rPr>
      </w:pPr>
      <w:r w:rsidRPr="00B90650">
        <w:rPr>
          <w:rStyle w:val="Strong"/>
          <w:rFonts w:ascii="Lucida Bright" w:hAnsi="Lucida Bright"/>
          <w:b w:val="0"/>
          <w:sz w:val="24"/>
        </w:rPr>
        <w:t>t</w:t>
      </w:r>
      <w:r w:rsidR="00174D70" w:rsidRPr="00B90650">
        <w:rPr>
          <w:rStyle w:val="Strong"/>
          <w:rFonts w:ascii="Lucida Bright" w:hAnsi="Lucida Bright"/>
          <w:b w:val="0"/>
          <w:sz w:val="24"/>
        </w:rPr>
        <w:t>he retest is within 30 days of the initial test;</w:t>
      </w:r>
    </w:p>
    <w:p w14:paraId="09E7DE9C" w14:textId="7316E6B7" w:rsidR="00577AB8" w:rsidRPr="00B90650" w:rsidRDefault="008564AF" w:rsidP="00413961">
      <w:pPr>
        <w:pStyle w:val="ListParagraph"/>
        <w:numPr>
          <w:ilvl w:val="1"/>
          <w:numId w:val="16"/>
        </w:numPr>
        <w:spacing w:before="240"/>
        <w:ind w:hanging="720"/>
        <w:contextualSpacing w:val="0"/>
        <w:jc w:val="left"/>
        <w:rPr>
          <w:rFonts w:ascii="Lucida Bright" w:hAnsi="Lucida Bright"/>
          <w:sz w:val="24"/>
        </w:rPr>
      </w:pPr>
      <w:r w:rsidRPr="00B90650">
        <w:rPr>
          <w:rFonts w:ascii="Lucida Bright" w:hAnsi="Lucida Bright"/>
          <w:sz w:val="24"/>
        </w:rPr>
        <w:t>n</w:t>
      </w:r>
      <w:r w:rsidR="00577AB8" w:rsidRPr="00B90650">
        <w:rPr>
          <w:rFonts w:ascii="Lucida Bright" w:hAnsi="Lucida Bright"/>
          <w:sz w:val="24"/>
        </w:rPr>
        <w:t>o exceedances of permit limitations occurred during the initial discharge; and</w:t>
      </w:r>
    </w:p>
    <w:p w14:paraId="1F53CFF4" w14:textId="509DF0A4" w:rsidR="00577AB8" w:rsidRPr="00B90650" w:rsidRDefault="008564AF" w:rsidP="00413961">
      <w:pPr>
        <w:pStyle w:val="ListParagraph"/>
        <w:numPr>
          <w:ilvl w:val="1"/>
          <w:numId w:val="16"/>
        </w:numPr>
        <w:spacing w:before="240"/>
        <w:ind w:hanging="720"/>
        <w:contextualSpacing w:val="0"/>
        <w:jc w:val="left"/>
        <w:rPr>
          <w:rFonts w:ascii="Lucida Bright" w:hAnsi="Lucida Bright"/>
          <w:sz w:val="24"/>
        </w:rPr>
      </w:pPr>
      <w:r w:rsidRPr="00B90650">
        <w:rPr>
          <w:rFonts w:ascii="Lucida Bright" w:hAnsi="Lucida Bright"/>
          <w:sz w:val="24"/>
        </w:rPr>
        <w:t>n</w:t>
      </w:r>
      <w:r w:rsidR="00577AB8" w:rsidRPr="00B90650">
        <w:rPr>
          <w:rFonts w:ascii="Lucida Bright" w:hAnsi="Lucida Bright"/>
          <w:sz w:val="24"/>
        </w:rPr>
        <w:t>o additional pollutants were added to the vessel.</w:t>
      </w:r>
    </w:p>
    <w:p w14:paraId="6D5D8FD7" w14:textId="77777777" w:rsidR="00746003" w:rsidRPr="00B90650" w:rsidRDefault="00746003" w:rsidP="007F0E67">
      <w:pPr>
        <w:pStyle w:val="Heading2"/>
        <w:rPr>
          <w:rFonts w:ascii="Lucida Bright" w:hAnsi="Lucida Bright"/>
        </w:rPr>
      </w:pPr>
      <w:bookmarkStart w:id="23" w:name="_Toc399409333"/>
      <w:bookmarkStart w:id="24" w:name="_Toc36468210"/>
      <w:r w:rsidRPr="00B90650">
        <w:rPr>
          <w:rFonts w:ascii="Lucida Bright" w:hAnsi="Lucida Bright"/>
        </w:rPr>
        <w:t>Section B.</w:t>
      </w:r>
      <w:r w:rsidR="00A4308E" w:rsidRPr="00B90650">
        <w:rPr>
          <w:rFonts w:ascii="Lucida Bright" w:hAnsi="Lucida Bright"/>
        </w:rPr>
        <w:t xml:space="preserve"> </w:t>
      </w:r>
      <w:r w:rsidRPr="00B90650">
        <w:rPr>
          <w:rFonts w:ascii="Lucida Bright" w:hAnsi="Lucida Bright"/>
        </w:rPr>
        <w:t>General Requirements</w:t>
      </w:r>
      <w:bookmarkEnd w:id="23"/>
      <w:bookmarkEnd w:id="24"/>
    </w:p>
    <w:p w14:paraId="396420E5" w14:textId="77777777" w:rsidR="00BB1BC6" w:rsidRPr="00B90650" w:rsidRDefault="00BB1BC6"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The discharge shall be to a splash pad</w:t>
      </w:r>
      <w:r w:rsidR="00642E0D" w:rsidRPr="00B90650">
        <w:rPr>
          <w:rFonts w:ascii="Lucida Bright" w:hAnsi="Lucida Bright"/>
          <w:sz w:val="24"/>
        </w:rPr>
        <w:t xml:space="preserve">, </w:t>
      </w:r>
      <w:r w:rsidRPr="00B90650">
        <w:rPr>
          <w:rFonts w:ascii="Lucida Bright" w:hAnsi="Lucida Bright"/>
          <w:sz w:val="24"/>
        </w:rPr>
        <w:t>a paved area</w:t>
      </w:r>
      <w:r w:rsidR="00642E0D" w:rsidRPr="00B90650">
        <w:rPr>
          <w:rFonts w:ascii="Lucida Bright" w:hAnsi="Lucida Bright"/>
          <w:sz w:val="24"/>
        </w:rPr>
        <w:t>, or other alternative surface</w:t>
      </w:r>
      <w:r w:rsidRPr="00B90650">
        <w:rPr>
          <w:rFonts w:ascii="Lucida Bright" w:hAnsi="Lucida Bright"/>
          <w:sz w:val="24"/>
        </w:rPr>
        <w:t xml:space="preserve"> to prevent erosion.</w:t>
      </w:r>
      <w:r w:rsidR="00A4308E" w:rsidRPr="00B90650">
        <w:rPr>
          <w:rFonts w:ascii="Lucida Bright" w:hAnsi="Lucida Bright"/>
          <w:sz w:val="24"/>
        </w:rPr>
        <w:t xml:space="preserve"> </w:t>
      </w:r>
      <w:r w:rsidRPr="00B90650">
        <w:rPr>
          <w:rFonts w:ascii="Lucida Bright" w:hAnsi="Lucida Bright"/>
          <w:sz w:val="24"/>
        </w:rPr>
        <w:t>The rate of discharge shall be controlled through best management practices to prevent flooding and erosion</w:t>
      </w:r>
      <w:r w:rsidR="00872263" w:rsidRPr="00B90650">
        <w:rPr>
          <w:rFonts w:ascii="Lucida Bright" w:hAnsi="Lucida Bright"/>
          <w:sz w:val="24"/>
        </w:rPr>
        <w:t>.</w:t>
      </w:r>
    </w:p>
    <w:p w14:paraId="514EB959" w14:textId="2B7ECA25" w:rsidR="00BB1BC6" w:rsidRPr="00B90650" w:rsidRDefault="00BB1BC6"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Mixing zones shall not encompass an intake for a domestic drinking water supply, and the discharge may </w:t>
      </w:r>
      <w:r w:rsidR="00872263" w:rsidRPr="00B90650">
        <w:rPr>
          <w:rFonts w:ascii="Lucida Bright" w:hAnsi="Lucida Bright"/>
          <w:sz w:val="24"/>
        </w:rPr>
        <w:t>not</w:t>
      </w:r>
      <w:r w:rsidRPr="00B90650">
        <w:rPr>
          <w:rFonts w:ascii="Lucida Bright" w:hAnsi="Lucida Bright"/>
          <w:sz w:val="24"/>
        </w:rPr>
        <w:t xml:space="preserve"> be located within 300 feet of the intake for a domestic drinking water supply.</w:t>
      </w:r>
    </w:p>
    <w:p w14:paraId="54296219" w14:textId="77777777" w:rsidR="0089389A" w:rsidRPr="00B90650" w:rsidRDefault="0089389A"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The discharge must be a minimum distance of 500 feet from any water well and shall be </w:t>
      </w:r>
      <w:r w:rsidR="00BB1BC6" w:rsidRPr="00B90650">
        <w:rPr>
          <w:rFonts w:ascii="Lucida Bright" w:hAnsi="Lucida Bright"/>
          <w:sz w:val="24"/>
        </w:rPr>
        <w:t xml:space="preserve">conducted </w:t>
      </w:r>
      <w:r w:rsidR="00C15CB1" w:rsidRPr="00B90650">
        <w:rPr>
          <w:rFonts w:ascii="Lucida Bright" w:hAnsi="Lucida Bright"/>
          <w:sz w:val="24"/>
        </w:rPr>
        <w:t>to minimize the</w:t>
      </w:r>
      <w:r w:rsidR="00BB1BC6" w:rsidRPr="00B90650">
        <w:rPr>
          <w:rFonts w:ascii="Lucida Bright" w:hAnsi="Lucida Bright"/>
          <w:sz w:val="24"/>
        </w:rPr>
        <w:t xml:space="preserve"> </w:t>
      </w:r>
      <w:r w:rsidR="00C15CB1" w:rsidRPr="00B90650">
        <w:rPr>
          <w:rFonts w:ascii="Lucida Bright" w:hAnsi="Lucida Bright"/>
          <w:sz w:val="24"/>
        </w:rPr>
        <w:t xml:space="preserve">potential of contamination </w:t>
      </w:r>
      <w:r w:rsidR="00BB1BC6" w:rsidRPr="00B90650">
        <w:rPr>
          <w:rFonts w:ascii="Lucida Bright" w:hAnsi="Lucida Bright"/>
          <w:sz w:val="24"/>
        </w:rPr>
        <w:t xml:space="preserve">to </w:t>
      </w:r>
      <w:r w:rsidRPr="00B90650">
        <w:rPr>
          <w:rFonts w:ascii="Lucida Bright" w:hAnsi="Lucida Bright"/>
          <w:sz w:val="24"/>
        </w:rPr>
        <w:t>all public and private</w:t>
      </w:r>
      <w:r w:rsidR="00BB1BC6" w:rsidRPr="00B90650">
        <w:rPr>
          <w:rFonts w:ascii="Lucida Bright" w:hAnsi="Lucida Bright"/>
          <w:sz w:val="24"/>
        </w:rPr>
        <w:t xml:space="preserve"> wells</w:t>
      </w:r>
      <w:r w:rsidRPr="00B90650">
        <w:rPr>
          <w:rFonts w:ascii="Lucida Bright" w:hAnsi="Lucida Bright"/>
          <w:sz w:val="24"/>
        </w:rPr>
        <w:t>.</w:t>
      </w:r>
    </w:p>
    <w:p w14:paraId="52A53FF5" w14:textId="1D13B693" w:rsidR="00BB1BC6" w:rsidRPr="00B90650" w:rsidRDefault="00BB1BC6"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There shall not be any free product </w:t>
      </w:r>
      <w:r w:rsidR="00435655" w:rsidRPr="00B90650">
        <w:rPr>
          <w:rFonts w:ascii="Lucida Bright" w:hAnsi="Lucida Bright"/>
          <w:sz w:val="24"/>
        </w:rPr>
        <w:t xml:space="preserve">or natural gas substance </w:t>
      </w:r>
      <w:r w:rsidRPr="00B90650">
        <w:rPr>
          <w:rFonts w:ascii="Lucida Bright" w:hAnsi="Lucida Bright"/>
          <w:sz w:val="24"/>
        </w:rPr>
        <w:t>present in the vessel during a hydrostatic test.</w:t>
      </w:r>
      <w:r w:rsidR="00DE0155" w:rsidRPr="00B90650">
        <w:rPr>
          <w:rFonts w:ascii="Lucida Bright" w:hAnsi="Lucida Bright"/>
          <w:sz w:val="24"/>
        </w:rPr>
        <w:t xml:space="preserve"> </w:t>
      </w:r>
    </w:p>
    <w:p w14:paraId="4BE59E88" w14:textId="04AA7584" w:rsidR="00D04359" w:rsidRPr="00B90650" w:rsidRDefault="00A35A84"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The </w:t>
      </w:r>
      <w:r w:rsidR="00137ABE" w:rsidRPr="00B90650">
        <w:rPr>
          <w:rFonts w:ascii="Lucida Bright" w:hAnsi="Lucida Bright"/>
          <w:sz w:val="24"/>
        </w:rPr>
        <w:t xml:space="preserve">addition of </w:t>
      </w:r>
      <w:r w:rsidRPr="00B90650">
        <w:rPr>
          <w:rFonts w:ascii="Lucida Bright" w:hAnsi="Lucida Bright"/>
          <w:sz w:val="24"/>
        </w:rPr>
        <w:t>chemicals</w:t>
      </w:r>
      <w:r w:rsidR="00415DE4" w:rsidRPr="00B90650">
        <w:rPr>
          <w:rFonts w:ascii="Lucida Bright" w:hAnsi="Lucida Bright"/>
          <w:sz w:val="24"/>
        </w:rPr>
        <w:t>, except chlorine or tracer dyes,</w:t>
      </w:r>
      <w:r w:rsidRPr="00B90650">
        <w:rPr>
          <w:rFonts w:ascii="Lucida Bright" w:hAnsi="Lucida Bright"/>
          <w:sz w:val="24"/>
        </w:rPr>
        <w:t xml:space="preserve"> </w:t>
      </w:r>
      <w:r w:rsidR="006C26AA" w:rsidRPr="00B90650">
        <w:rPr>
          <w:rFonts w:ascii="Lucida Bright" w:hAnsi="Lucida Bright"/>
          <w:sz w:val="24"/>
        </w:rPr>
        <w:t xml:space="preserve">to the vessel being hydrostatically tested </w:t>
      </w:r>
      <w:r w:rsidR="00803A53" w:rsidRPr="00B90650">
        <w:rPr>
          <w:rFonts w:ascii="Lucida Bright" w:hAnsi="Lucida Bright"/>
          <w:sz w:val="24"/>
        </w:rPr>
        <w:t>is prohibited by this general permit.</w:t>
      </w:r>
    </w:p>
    <w:p w14:paraId="7DE230F4" w14:textId="5DC15703" w:rsidR="00A35A84" w:rsidRPr="00B90650" w:rsidRDefault="00415DE4"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Prior to conducting a hydrostatic test on </w:t>
      </w:r>
      <w:r w:rsidR="00A35A84" w:rsidRPr="00B90650">
        <w:rPr>
          <w:rFonts w:ascii="Lucida Bright" w:hAnsi="Lucida Bright"/>
          <w:sz w:val="24"/>
        </w:rPr>
        <w:t xml:space="preserve">steel pipelines, </w:t>
      </w:r>
      <w:r w:rsidRPr="00B90650">
        <w:rPr>
          <w:rFonts w:ascii="Lucida Bright" w:hAnsi="Lucida Bright"/>
          <w:sz w:val="24"/>
        </w:rPr>
        <w:t xml:space="preserve">the pipeline </w:t>
      </w:r>
      <w:r w:rsidR="00A35A84" w:rsidRPr="00B90650">
        <w:rPr>
          <w:rFonts w:ascii="Lucida Bright" w:hAnsi="Lucida Bright"/>
          <w:sz w:val="24"/>
        </w:rPr>
        <w:t>shall be free from any kind of welding scrap or other foreign material.</w:t>
      </w:r>
    </w:p>
    <w:p w14:paraId="289382E8" w14:textId="77777777" w:rsidR="003A7C3C" w:rsidRPr="00B90650" w:rsidRDefault="003A7C3C"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There shall be no discharge of floating solids or visible foam other than in trace amounts, and no discharge of visible oil.</w:t>
      </w:r>
    </w:p>
    <w:p w14:paraId="3E11BD26" w14:textId="77777777" w:rsidR="00C15CB1" w:rsidRPr="00B90650" w:rsidRDefault="0089389A"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The discharge shall not contain a concentration of taste or odor producing substances that interfere with the production of potable water by reasonable water treatment methods, impart unpalatable </w:t>
      </w:r>
      <w:r w:rsidRPr="00B90650">
        <w:rPr>
          <w:rFonts w:ascii="Lucida Bright" w:hAnsi="Lucida Bright"/>
          <w:sz w:val="24"/>
        </w:rPr>
        <w:lastRenderedPageBreak/>
        <w:t>flavor to food fish including shellfish, result in offensive odors arising from the receiving waters, or otherwise interfere with reasonable uses of water in the state.</w:t>
      </w:r>
    </w:p>
    <w:p w14:paraId="49921D7E" w14:textId="5166B17B" w:rsidR="0089389A" w:rsidRPr="00B90650" w:rsidRDefault="0089389A"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Facilities which generate industrial solid wastes, as defined in 30 TAC §</w:t>
      </w:r>
      <w:r w:rsidR="00872263" w:rsidRPr="00B90650">
        <w:rPr>
          <w:rFonts w:ascii="Lucida Bright" w:hAnsi="Lucida Bright"/>
          <w:sz w:val="24"/>
        </w:rPr>
        <w:t xml:space="preserve"> </w:t>
      </w:r>
      <w:r w:rsidRPr="00B90650">
        <w:rPr>
          <w:rFonts w:ascii="Lucida Bright" w:hAnsi="Lucida Bright"/>
          <w:sz w:val="24"/>
        </w:rPr>
        <w:t>335.1, shall comply with the provisions of</w:t>
      </w:r>
      <w:r w:rsidR="003B724B" w:rsidRPr="00B90650">
        <w:rPr>
          <w:rFonts w:ascii="Lucida Bright" w:hAnsi="Lucida Bright"/>
          <w:sz w:val="24"/>
        </w:rPr>
        <w:t xml:space="preserve"> 30 TAC Chapter 335,</w:t>
      </w:r>
      <w:r w:rsidRPr="00B90650">
        <w:rPr>
          <w:rFonts w:ascii="Lucida Bright" w:hAnsi="Lucida Bright"/>
          <w:sz w:val="24"/>
        </w:rPr>
        <w:t xml:space="preserve"> </w:t>
      </w:r>
      <w:r w:rsidRPr="00B90650">
        <w:rPr>
          <w:rFonts w:ascii="Lucida Bright" w:hAnsi="Lucida Bright"/>
          <w:i/>
          <w:sz w:val="24"/>
        </w:rPr>
        <w:t xml:space="preserve">Industrial Solid Waste and Municipal </w:t>
      </w:r>
      <w:r w:rsidR="003B724B" w:rsidRPr="00B90650">
        <w:rPr>
          <w:rFonts w:ascii="Lucida Bright" w:hAnsi="Lucida Bright"/>
          <w:i/>
          <w:sz w:val="24"/>
        </w:rPr>
        <w:t>Hazardous Waste</w:t>
      </w:r>
      <w:r w:rsidRPr="00B90650">
        <w:rPr>
          <w:rFonts w:ascii="Lucida Bright" w:hAnsi="Lucida Bright"/>
          <w:sz w:val="24"/>
        </w:rPr>
        <w:t>.</w:t>
      </w:r>
      <w:r w:rsidR="00A4308E" w:rsidRPr="00B90650">
        <w:rPr>
          <w:rFonts w:ascii="Lucida Bright" w:hAnsi="Lucida Bright"/>
          <w:sz w:val="24"/>
        </w:rPr>
        <w:t xml:space="preserve"> </w:t>
      </w:r>
      <w:r w:rsidRPr="00B90650">
        <w:rPr>
          <w:rFonts w:ascii="Lucida Bright" w:hAnsi="Lucida Bright"/>
          <w:sz w:val="24"/>
        </w:rPr>
        <w:t>If the requirements of 30 TAC Chapter 335 do not apply, the solid wastes shall be disposed of in accordance with the Texas Health and Safety Code, Chapter 361.</w:t>
      </w:r>
    </w:p>
    <w:p w14:paraId="05823794" w14:textId="77777777" w:rsidR="0089389A" w:rsidRPr="00B90650" w:rsidRDefault="0089389A"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The permittee shall take necessary steps to prevent adverse effects to human health, safety, or the environment.</w:t>
      </w:r>
      <w:r w:rsidR="00A4308E" w:rsidRPr="00B90650">
        <w:rPr>
          <w:rFonts w:ascii="Lucida Bright" w:hAnsi="Lucida Bright"/>
          <w:sz w:val="24"/>
        </w:rPr>
        <w:t xml:space="preserve"> </w:t>
      </w:r>
      <w:r w:rsidRPr="00B90650">
        <w:rPr>
          <w:rFonts w:ascii="Lucida Bright" w:hAnsi="Lucida Bright"/>
          <w:sz w:val="24"/>
        </w:rPr>
        <w:t xml:space="preserve">The permittee shall immediately cease discharging whenever it is determined </w:t>
      </w:r>
      <w:r w:rsidR="00941F9B" w:rsidRPr="00B90650">
        <w:rPr>
          <w:rFonts w:ascii="Lucida Bright" w:hAnsi="Lucida Bright"/>
          <w:sz w:val="24"/>
        </w:rPr>
        <w:t xml:space="preserve">that </w:t>
      </w:r>
      <w:r w:rsidRPr="00B90650">
        <w:rPr>
          <w:rFonts w:ascii="Lucida Bright" w:hAnsi="Lucida Bright"/>
          <w:sz w:val="24"/>
        </w:rPr>
        <w:t>the discharge may endanger human health, safety, or the environment.</w:t>
      </w:r>
    </w:p>
    <w:p w14:paraId="6F9AE335" w14:textId="617C9E1C" w:rsidR="00941F9B" w:rsidRPr="00B90650" w:rsidRDefault="00941F9B"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Disposal of </w:t>
      </w:r>
      <w:r w:rsidR="003C5546" w:rsidRPr="00B90650">
        <w:rPr>
          <w:rFonts w:ascii="Lucida Bright" w:hAnsi="Lucida Bright"/>
          <w:sz w:val="24"/>
        </w:rPr>
        <w:t xml:space="preserve">hydrostatic test water </w:t>
      </w:r>
      <w:r w:rsidRPr="00B90650">
        <w:rPr>
          <w:rFonts w:ascii="Lucida Bright" w:hAnsi="Lucida Bright"/>
          <w:sz w:val="24"/>
        </w:rPr>
        <w:t>shall be done in such a manner as to prevent nuisance conditions.</w:t>
      </w:r>
    </w:p>
    <w:p w14:paraId="240B5C2C" w14:textId="77777777" w:rsidR="003A7C3C" w:rsidRPr="00B90650" w:rsidRDefault="003A7C3C"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The permittee shall provide the following noncompliance notifications:</w:t>
      </w:r>
      <w:r w:rsidR="00A4308E" w:rsidRPr="00B90650">
        <w:rPr>
          <w:rFonts w:ascii="Lucida Bright" w:hAnsi="Lucida Bright"/>
          <w:sz w:val="24"/>
        </w:rPr>
        <w:t xml:space="preserve"> </w:t>
      </w:r>
    </w:p>
    <w:p w14:paraId="62DBB775" w14:textId="0572FB69" w:rsidR="007F77C4" w:rsidRPr="00B90650" w:rsidRDefault="00941F9B" w:rsidP="00413961">
      <w:pPr>
        <w:pStyle w:val="ListParagraph"/>
        <w:numPr>
          <w:ilvl w:val="1"/>
          <w:numId w:val="17"/>
        </w:numPr>
        <w:spacing w:before="240"/>
        <w:ind w:hanging="720"/>
        <w:contextualSpacing w:val="0"/>
        <w:jc w:val="left"/>
        <w:rPr>
          <w:rFonts w:ascii="Lucida Bright" w:hAnsi="Lucida Bright"/>
          <w:sz w:val="24"/>
        </w:rPr>
      </w:pPr>
      <w:r w:rsidRPr="00B90650">
        <w:rPr>
          <w:rFonts w:ascii="Lucida Bright" w:hAnsi="Lucida Bright"/>
          <w:sz w:val="24"/>
        </w:rPr>
        <w:t xml:space="preserve">Any noncompliance </w:t>
      </w:r>
      <w:r w:rsidR="00C838B5" w:rsidRPr="00B90650">
        <w:rPr>
          <w:rFonts w:ascii="Lucida Bright" w:hAnsi="Lucida Bright"/>
          <w:sz w:val="24"/>
        </w:rPr>
        <w:t xml:space="preserve">that </w:t>
      </w:r>
      <w:r w:rsidRPr="00B90650">
        <w:rPr>
          <w:rFonts w:ascii="Lucida Bright" w:hAnsi="Lucida Bright"/>
          <w:sz w:val="24"/>
        </w:rPr>
        <w:t xml:space="preserve">may </w:t>
      </w:r>
      <w:r w:rsidR="00A30A39" w:rsidRPr="00B90650">
        <w:rPr>
          <w:rFonts w:ascii="Lucida Bright" w:hAnsi="Lucida Bright"/>
          <w:sz w:val="24"/>
        </w:rPr>
        <w:t>endanger</w:t>
      </w:r>
      <w:r w:rsidR="007F77C4" w:rsidRPr="00B90650">
        <w:rPr>
          <w:rFonts w:ascii="Lucida Bright" w:hAnsi="Lucida Bright"/>
          <w:sz w:val="24"/>
        </w:rPr>
        <w:t xml:space="preserve"> human health or safety, or </w:t>
      </w:r>
      <w:r w:rsidRPr="00B90650">
        <w:rPr>
          <w:rFonts w:ascii="Lucida Bright" w:hAnsi="Lucida Bright"/>
          <w:sz w:val="24"/>
        </w:rPr>
        <w:t>t</w:t>
      </w:r>
      <w:r w:rsidR="007F77C4" w:rsidRPr="00B90650">
        <w:rPr>
          <w:rFonts w:ascii="Lucida Bright" w:hAnsi="Lucida Bright"/>
          <w:sz w:val="24"/>
        </w:rPr>
        <w:t>he environment</w:t>
      </w:r>
      <w:r w:rsidRPr="00B90650">
        <w:rPr>
          <w:rFonts w:ascii="Lucida Bright" w:hAnsi="Lucida Bright"/>
          <w:sz w:val="24"/>
        </w:rPr>
        <w:t xml:space="preserve"> shall be reported by the permittee to the TCEQ.</w:t>
      </w:r>
      <w:r w:rsidR="00A4308E" w:rsidRPr="00B90650">
        <w:rPr>
          <w:rFonts w:ascii="Lucida Bright" w:hAnsi="Lucida Bright"/>
          <w:sz w:val="24"/>
        </w:rPr>
        <w:t xml:space="preserve"> </w:t>
      </w:r>
      <w:r w:rsidR="007F77C4" w:rsidRPr="00B90650">
        <w:rPr>
          <w:rFonts w:ascii="Lucida Bright" w:hAnsi="Lucida Bright"/>
          <w:sz w:val="24"/>
        </w:rPr>
        <w:t>Report of such information shall be provided orally</w:t>
      </w:r>
      <w:r w:rsidRPr="00B90650">
        <w:rPr>
          <w:rFonts w:ascii="Lucida Bright" w:hAnsi="Lucida Bright"/>
          <w:sz w:val="24"/>
        </w:rPr>
        <w:t xml:space="preserve">, </w:t>
      </w:r>
      <w:r w:rsidR="00CC35BF" w:rsidRPr="00B90650">
        <w:rPr>
          <w:rFonts w:ascii="Lucida Bright" w:hAnsi="Lucida Bright"/>
          <w:sz w:val="24"/>
        </w:rPr>
        <w:t xml:space="preserve">by </w:t>
      </w:r>
      <w:r w:rsidR="007F77C4" w:rsidRPr="00B90650">
        <w:rPr>
          <w:rFonts w:ascii="Lucida Bright" w:hAnsi="Lucida Bright"/>
          <w:sz w:val="24"/>
        </w:rPr>
        <w:t>facsimile (FAX)</w:t>
      </w:r>
      <w:r w:rsidRPr="00B90650">
        <w:rPr>
          <w:rFonts w:ascii="Lucida Bright" w:hAnsi="Lucida Bright"/>
          <w:sz w:val="24"/>
        </w:rPr>
        <w:t>, or by email</w:t>
      </w:r>
      <w:r w:rsidR="007F77C4" w:rsidRPr="00B90650">
        <w:rPr>
          <w:rFonts w:ascii="Lucida Bright" w:hAnsi="Lucida Bright"/>
          <w:sz w:val="24"/>
        </w:rPr>
        <w:t xml:space="preserve"> to the appropriate </w:t>
      </w:r>
      <w:r w:rsidR="00CC35BF" w:rsidRPr="00B90650">
        <w:rPr>
          <w:rFonts w:ascii="Lucida Bright" w:hAnsi="Lucida Bright"/>
          <w:sz w:val="24"/>
        </w:rPr>
        <w:t xml:space="preserve">TCEQ </w:t>
      </w:r>
      <w:r w:rsidR="007F77C4" w:rsidRPr="00B90650">
        <w:rPr>
          <w:rFonts w:ascii="Lucida Bright" w:hAnsi="Lucida Bright"/>
          <w:sz w:val="24"/>
        </w:rPr>
        <w:t>regional office within 24 hours of becoming aware of the noncompliance.</w:t>
      </w:r>
      <w:r w:rsidR="00A4308E" w:rsidRPr="00B90650">
        <w:rPr>
          <w:rFonts w:ascii="Lucida Bright" w:hAnsi="Lucida Bright"/>
          <w:sz w:val="24"/>
        </w:rPr>
        <w:t xml:space="preserve"> </w:t>
      </w:r>
      <w:r w:rsidR="007F77C4" w:rsidRPr="00B90650">
        <w:rPr>
          <w:rFonts w:ascii="Lucida Bright" w:hAnsi="Lucida Bright"/>
          <w:sz w:val="24"/>
        </w:rPr>
        <w:t xml:space="preserve">A written submission of such information shall also be provided by the permittee to the </w:t>
      </w:r>
      <w:r w:rsidR="008662D5" w:rsidRPr="00B90650">
        <w:rPr>
          <w:rFonts w:ascii="Lucida Bright" w:hAnsi="Lucida Bright"/>
          <w:sz w:val="24"/>
        </w:rPr>
        <w:t xml:space="preserve">appropriate TCEQ </w:t>
      </w:r>
      <w:r w:rsidR="007F77C4" w:rsidRPr="00B90650">
        <w:rPr>
          <w:rFonts w:ascii="Lucida Bright" w:hAnsi="Lucida Bright"/>
          <w:sz w:val="24"/>
        </w:rPr>
        <w:t>regional office and the TCEQ Enforcement Division (MC-224) within five working days of becoming aware of the noncompliance.</w:t>
      </w:r>
      <w:r w:rsidR="00A4308E" w:rsidRPr="00B90650">
        <w:rPr>
          <w:rFonts w:ascii="Lucida Bright" w:hAnsi="Lucida Bright"/>
          <w:sz w:val="24"/>
        </w:rPr>
        <w:t xml:space="preserve"> </w:t>
      </w:r>
      <w:r w:rsidR="007F77C4" w:rsidRPr="00B90650">
        <w:rPr>
          <w:rFonts w:ascii="Lucida Bright" w:hAnsi="Lucida Bright"/>
          <w:sz w:val="24"/>
        </w:rPr>
        <w:t xml:space="preserve">The written </w:t>
      </w:r>
      <w:r w:rsidR="008662D5" w:rsidRPr="00B90650">
        <w:rPr>
          <w:rFonts w:ascii="Lucida Bright" w:hAnsi="Lucida Bright"/>
          <w:sz w:val="24"/>
        </w:rPr>
        <w:t xml:space="preserve">report </w:t>
      </w:r>
      <w:r w:rsidR="007F77C4" w:rsidRPr="00B90650">
        <w:rPr>
          <w:rFonts w:ascii="Lucida Bright" w:hAnsi="Lucida Bright"/>
          <w:sz w:val="24"/>
        </w:rPr>
        <w:t>shall contain a description of the noncompliance and its cause; the potential danger to human health or safety, or the environment, the period of noncompliance, including exact dates and times; if the noncompliance has not been corrected, the anticipated time it is expected to continue</w:t>
      </w:r>
      <w:r w:rsidR="008662D5" w:rsidRPr="00B90650">
        <w:rPr>
          <w:rFonts w:ascii="Lucida Bright" w:hAnsi="Lucida Bright"/>
          <w:sz w:val="24"/>
        </w:rPr>
        <w:t>;</w:t>
      </w:r>
      <w:r w:rsidR="007F77C4" w:rsidRPr="00B90650">
        <w:rPr>
          <w:rFonts w:ascii="Lucida Bright" w:hAnsi="Lucida Bright"/>
          <w:sz w:val="24"/>
        </w:rPr>
        <w:t xml:space="preserve"> and steps taken or planned to reduce, eliminate, and prevent recurrence of the noncompliance and to mitigate its adverse effects.</w:t>
      </w:r>
    </w:p>
    <w:p w14:paraId="2219FB8B" w14:textId="04CA7CBB" w:rsidR="00CA66C2" w:rsidRPr="00B90650" w:rsidRDefault="00893568" w:rsidP="00413961">
      <w:pPr>
        <w:pStyle w:val="ListParagraph"/>
        <w:numPr>
          <w:ilvl w:val="1"/>
          <w:numId w:val="17"/>
        </w:numPr>
        <w:spacing w:before="240"/>
        <w:ind w:hanging="720"/>
        <w:contextualSpacing w:val="0"/>
        <w:jc w:val="left"/>
        <w:rPr>
          <w:rFonts w:ascii="Lucida Bright" w:hAnsi="Lucida Bright"/>
          <w:sz w:val="24"/>
        </w:rPr>
      </w:pPr>
      <w:r w:rsidRPr="00B90650">
        <w:rPr>
          <w:rFonts w:ascii="Lucida Bright" w:hAnsi="Lucida Bright"/>
          <w:sz w:val="24"/>
        </w:rPr>
        <w:t xml:space="preserve">If the analytical results indicate a violation of one or more of the permitted effluent limitations, the permittee shall submit a </w:t>
      </w:r>
      <w:r w:rsidR="0074487F" w:rsidRPr="00B90650">
        <w:rPr>
          <w:rFonts w:ascii="Lucida Bright" w:hAnsi="Lucida Bright"/>
          <w:sz w:val="24"/>
        </w:rPr>
        <w:t>Discharge Monitoring Report (</w:t>
      </w:r>
      <w:r w:rsidRPr="00B90650">
        <w:rPr>
          <w:rFonts w:ascii="Lucida Bright" w:hAnsi="Lucida Bright"/>
          <w:sz w:val="24"/>
        </w:rPr>
        <w:t>DMR</w:t>
      </w:r>
      <w:r w:rsidR="0074487F" w:rsidRPr="00B90650">
        <w:rPr>
          <w:rFonts w:ascii="Lucida Bright" w:hAnsi="Lucida Bright"/>
          <w:sz w:val="24"/>
        </w:rPr>
        <w:t>)</w:t>
      </w:r>
      <w:r w:rsidRPr="00B90650">
        <w:rPr>
          <w:rFonts w:ascii="Lucida Bright" w:hAnsi="Lucida Bright"/>
          <w:sz w:val="24"/>
        </w:rPr>
        <w:t xml:space="preserve"> by the 20th day of the month following the discharge.</w:t>
      </w:r>
      <w:r w:rsidR="00A4308E" w:rsidRPr="00B90650">
        <w:rPr>
          <w:rFonts w:ascii="Lucida Bright" w:hAnsi="Lucida Bright"/>
          <w:sz w:val="24"/>
        </w:rPr>
        <w:t xml:space="preserve"> </w:t>
      </w:r>
      <w:r w:rsidR="00CA66C2" w:rsidRPr="00B90650">
        <w:rPr>
          <w:rFonts w:ascii="Lucida Bright" w:hAnsi="Lucida Bright"/>
          <w:sz w:val="24"/>
        </w:rPr>
        <w:t xml:space="preserve">Effluent limitation violations shall be reported using the NetDMR reporting system </w:t>
      </w:r>
      <w:r w:rsidR="00CA66C2" w:rsidRPr="00B90650">
        <w:rPr>
          <w:rFonts w:ascii="Lucida Bright" w:hAnsi="Lucida Bright"/>
          <w:sz w:val="24"/>
        </w:rPr>
        <w:lastRenderedPageBreak/>
        <w:t>available through the TCEQ website</w:t>
      </w:r>
      <w:r w:rsidR="00435655" w:rsidRPr="00B90650">
        <w:rPr>
          <w:rFonts w:ascii="Lucida Bright" w:hAnsi="Lucida Bright"/>
          <w:sz w:val="24"/>
        </w:rPr>
        <w:t xml:space="preserve"> or an approved DMR form (EPA No. 3320-1) to TCEQ Enforcement Division (MC-224) if the permittee has obtained an electronic reporting waiver</w:t>
      </w:r>
      <w:r w:rsidR="00CA66C2" w:rsidRPr="00B90650">
        <w:rPr>
          <w:rFonts w:ascii="Lucida Bright" w:hAnsi="Lucida Bright"/>
          <w:sz w:val="24"/>
        </w:rPr>
        <w:t xml:space="preserve">. </w:t>
      </w:r>
    </w:p>
    <w:p w14:paraId="59D3B685" w14:textId="370609F0" w:rsidR="007F77C4" w:rsidRPr="00B90650" w:rsidRDefault="00893568" w:rsidP="00CA66C2">
      <w:pPr>
        <w:pStyle w:val="ListParagraph"/>
        <w:spacing w:before="240"/>
        <w:ind w:left="1440"/>
        <w:contextualSpacing w:val="0"/>
        <w:jc w:val="left"/>
        <w:rPr>
          <w:rFonts w:ascii="Lucida Bright" w:hAnsi="Lucida Bright"/>
          <w:sz w:val="24"/>
        </w:rPr>
      </w:pPr>
      <w:r w:rsidRPr="00B90650">
        <w:rPr>
          <w:rFonts w:ascii="Lucida Bright" w:hAnsi="Lucida Bright"/>
          <w:sz w:val="24"/>
        </w:rPr>
        <w:t>Any</w:t>
      </w:r>
      <w:r w:rsidR="007F77C4" w:rsidRPr="00B90650">
        <w:rPr>
          <w:rFonts w:ascii="Lucida Bright" w:hAnsi="Lucida Bright"/>
          <w:sz w:val="24"/>
        </w:rPr>
        <w:t xml:space="preserve"> effluent violation </w:t>
      </w:r>
      <w:r w:rsidR="00C838B5" w:rsidRPr="00B90650">
        <w:rPr>
          <w:rFonts w:ascii="Lucida Bright" w:hAnsi="Lucida Bright"/>
          <w:sz w:val="24"/>
        </w:rPr>
        <w:t xml:space="preserve">that </w:t>
      </w:r>
      <w:r w:rsidR="007F77C4" w:rsidRPr="00B90650">
        <w:rPr>
          <w:rFonts w:ascii="Lucida Bright" w:hAnsi="Lucida Bright"/>
          <w:sz w:val="24"/>
        </w:rPr>
        <w:t xml:space="preserve">deviates from the permitted effluent limitation by more than 40% shall be reported by the permittee in writing to the </w:t>
      </w:r>
      <w:r w:rsidR="00715C3A" w:rsidRPr="00B90650">
        <w:rPr>
          <w:rFonts w:ascii="Lucida Bright" w:hAnsi="Lucida Bright"/>
          <w:sz w:val="24"/>
        </w:rPr>
        <w:t>appropriate TCEQ r</w:t>
      </w:r>
      <w:r w:rsidR="007F77C4" w:rsidRPr="00B90650">
        <w:rPr>
          <w:rFonts w:ascii="Lucida Bright" w:hAnsi="Lucida Bright"/>
          <w:sz w:val="24"/>
        </w:rPr>
        <w:t xml:space="preserve">egional </w:t>
      </w:r>
      <w:r w:rsidR="00715C3A" w:rsidRPr="00B90650">
        <w:rPr>
          <w:rFonts w:ascii="Lucida Bright" w:hAnsi="Lucida Bright"/>
          <w:sz w:val="24"/>
        </w:rPr>
        <w:t>o</w:t>
      </w:r>
      <w:r w:rsidR="007F77C4" w:rsidRPr="00B90650">
        <w:rPr>
          <w:rFonts w:ascii="Lucida Bright" w:hAnsi="Lucida Bright"/>
          <w:sz w:val="24"/>
        </w:rPr>
        <w:t xml:space="preserve">ffice and the </w:t>
      </w:r>
      <w:r w:rsidR="00715C3A" w:rsidRPr="00B90650">
        <w:rPr>
          <w:rFonts w:ascii="Lucida Bright" w:hAnsi="Lucida Bright"/>
          <w:sz w:val="24"/>
        </w:rPr>
        <w:t xml:space="preserve">TCEQ </w:t>
      </w:r>
      <w:r w:rsidR="007F77C4" w:rsidRPr="00B90650">
        <w:rPr>
          <w:rFonts w:ascii="Lucida Bright" w:hAnsi="Lucida Bright"/>
          <w:sz w:val="24"/>
        </w:rPr>
        <w:t xml:space="preserve">Enforcement Division (MC-224) within </w:t>
      </w:r>
      <w:r w:rsidR="00B31556" w:rsidRPr="00B90650">
        <w:rPr>
          <w:rFonts w:ascii="Lucida Bright" w:hAnsi="Lucida Bright"/>
          <w:sz w:val="24"/>
        </w:rPr>
        <w:t>five</w:t>
      </w:r>
      <w:r w:rsidR="007F77C4" w:rsidRPr="00B90650">
        <w:rPr>
          <w:rFonts w:ascii="Lucida Bright" w:hAnsi="Lucida Bright"/>
          <w:sz w:val="24"/>
        </w:rPr>
        <w:t xml:space="preserve"> working days of becoming aware of the noncompliance.</w:t>
      </w:r>
      <w:r w:rsidR="00A4308E" w:rsidRPr="00B90650">
        <w:rPr>
          <w:rFonts w:ascii="Lucida Bright" w:hAnsi="Lucida Bright"/>
          <w:sz w:val="24"/>
        </w:rPr>
        <w:t xml:space="preserve"> </w:t>
      </w:r>
    </w:p>
    <w:p w14:paraId="2A0E00E8" w14:textId="77777777" w:rsidR="007F77C4" w:rsidRPr="00B90650" w:rsidRDefault="007F77C4" w:rsidP="00413961">
      <w:pPr>
        <w:pStyle w:val="ListParagraph"/>
        <w:numPr>
          <w:ilvl w:val="1"/>
          <w:numId w:val="17"/>
        </w:numPr>
        <w:spacing w:before="240"/>
        <w:ind w:hanging="720"/>
        <w:contextualSpacing w:val="0"/>
        <w:jc w:val="left"/>
        <w:rPr>
          <w:rFonts w:ascii="Lucida Bright" w:hAnsi="Lucida Bright"/>
          <w:sz w:val="24"/>
        </w:rPr>
      </w:pPr>
      <w:r w:rsidRPr="00B90650">
        <w:rPr>
          <w:rFonts w:ascii="Lucida Bright" w:hAnsi="Lucida Bright"/>
          <w:sz w:val="24"/>
        </w:rPr>
        <w:t xml:space="preserve">Any noncompliance other than </w:t>
      </w:r>
      <w:r w:rsidR="00715C3A" w:rsidRPr="00B90650">
        <w:rPr>
          <w:rFonts w:ascii="Lucida Bright" w:hAnsi="Lucida Bright"/>
          <w:sz w:val="24"/>
        </w:rPr>
        <w:t xml:space="preserve">those </w:t>
      </w:r>
      <w:r w:rsidRPr="00B90650">
        <w:rPr>
          <w:rFonts w:ascii="Lucida Bright" w:hAnsi="Lucida Bright"/>
          <w:sz w:val="24"/>
        </w:rPr>
        <w:t xml:space="preserve">specified in paragraphs (a) and (b) above, or any required information not submitted or submitted incorrectly, shall be reported to the </w:t>
      </w:r>
      <w:r w:rsidR="00715C3A" w:rsidRPr="00B90650">
        <w:rPr>
          <w:rFonts w:ascii="Lucida Bright" w:hAnsi="Lucida Bright"/>
          <w:sz w:val="24"/>
        </w:rPr>
        <w:t xml:space="preserve">TCEQ </w:t>
      </w:r>
      <w:r w:rsidRPr="00B90650">
        <w:rPr>
          <w:rFonts w:ascii="Lucida Bright" w:hAnsi="Lucida Bright"/>
          <w:sz w:val="24"/>
        </w:rPr>
        <w:t>Enforcement Division (MC-224) as promptly as possible.</w:t>
      </w:r>
      <w:r w:rsidR="00A4308E" w:rsidRPr="00B90650">
        <w:rPr>
          <w:rFonts w:ascii="Lucida Bright" w:hAnsi="Lucida Bright"/>
          <w:sz w:val="24"/>
        </w:rPr>
        <w:t xml:space="preserve"> </w:t>
      </w:r>
    </w:p>
    <w:p w14:paraId="76459008" w14:textId="77777777" w:rsidR="002F73E4" w:rsidRPr="00B90650" w:rsidRDefault="00941F9B"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 xml:space="preserve">The permittee shall notify the appropriate </w:t>
      </w:r>
      <w:r w:rsidR="00715C3A" w:rsidRPr="00B90650">
        <w:rPr>
          <w:rFonts w:ascii="Lucida Bright" w:hAnsi="Lucida Bright"/>
          <w:sz w:val="24"/>
        </w:rPr>
        <w:t xml:space="preserve">TCEQ </w:t>
      </w:r>
      <w:r w:rsidRPr="00B90650">
        <w:rPr>
          <w:rFonts w:ascii="Lucida Bright" w:hAnsi="Lucida Bright"/>
          <w:sz w:val="24"/>
        </w:rPr>
        <w:t xml:space="preserve">regional office </w:t>
      </w:r>
      <w:r w:rsidR="00D3795A" w:rsidRPr="00B90650">
        <w:rPr>
          <w:rFonts w:ascii="Lucida Bright" w:hAnsi="Lucida Bright"/>
          <w:sz w:val="24"/>
        </w:rPr>
        <w:t xml:space="preserve">in writing </w:t>
      </w:r>
      <w:r w:rsidRPr="00B90650">
        <w:rPr>
          <w:rFonts w:ascii="Lucida Bright" w:hAnsi="Lucida Bright"/>
          <w:sz w:val="24"/>
        </w:rPr>
        <w:t>at least 48 hours prior to initiating the discharge</w:t>
      </w:r>
      <w:r w:rsidR="00D3795A" w:rsidRPr="00B90650">
        <w:rPr>
          <w:rFonts w:ascii="Lucida Bright" w:hAnsi="Lucida Bright"/>
          <w:sz w:val="24"/>
        </w:rPr>
        <w:t>.</w:t>
      </w:r>
      <w:r w:rsidR="00A4308E" w:rsidRPr="00B90650">
        <w:rPr>
          <w:rFonts w:ascii="Lucida Bright" w:hAnsi="Lucida Bright"/>
          <w:sz w:val="24"/>
        </w:rPr>
        <w:t xml:space="preserve"> </w:t>
      </w:r>
    </w:p>
    <w:p w14:paraId="65B3753F" w14:textId="77777777" w:rsidR="00941F9B" w:rsidRPr="00B90650" w:rsidRDefault="002F73E4" w:rsidP="00413961">
      <w:pPr>
        <w:pStyle w:val="ListParagraph"/>
        <w:numPr>
          <w:ilvl w:val="0"/>
          <w:numId w:val="17"/>
        </w:numPr>
        <w:spacing w:before="240"/>
        <w:ind w:hanging="720"/>
        <w:contextualSpacing w:val="0"/>
        <w:jc w:val="left"/>
        <w:rPr>
          <w:rFonts w:ascii="Lucida Bright" w:hAnsi="Lucida Bright"/>
          <w:sz w:val="24"/>
        </w:rPr>
      </w:pPr>
      <w:r w:rsidRPr="00B90650">
        <w:rPr>
          <w:rFonts w:ascii="Lucida Bright" w:hAnsi="Lucida Bright"/>
          <w:sz w:val="24"/>
        </w:rPr>
        <w:t>When the discharge originates within the boundaries of a</w:t>
      </w:r>
      <w:r w:rsidR="00A21910" w:rsidRPr="00B90650">
        <w:rPr>
          <w:rFonts w:ascii="Lucida Bright" w:hAnsi="Lucida Bright"/>
          <w:sz w:val="24"/>
        </w:rPr>
        <w:t>n</w:t>
      </w:r>
      <w:r w:rsidRPr="00B90650">
        <w:rPr>
          <w:rFonts w:ascii="Lucida Bright" w:hAnsi="Lucida Bright"/>
          <w:sz w:val="24"/>
        </w:rPr>
        <w:t xml:space="preserve"> </w:t>
      </w:r>
      <w:r w:rsidR="00A21910" w:rsidRPr="00B90650">
        <w:rPr>
          <w:rFonts w:ascii="Lucida Bright" w:hAnsi="Lucida Bright"/>
          <w:sz w:val="24"/>
        </w:rPr>
        <w:t>MS4</w:t>
      </w:r>
      <w:r w:rsidRPr="00B90650">
        <w:rPr>
          <w:rFonts w:ascii="Lucida Bright" w:hAnsi="Lucida Bright"/>
          <w:sz w:val="24"/>
        </w:rPr>
        <w:t>, the permittee shall notify the appropriate MS4 operator in writing at least 48 hours prior to initiating the discharge.</w:t>
      </w:r>
    </w:p>
    <w:p w14:paraId="30A5D2EC" w14:textId="77777777" w:rsidR="00A23953" w:rsidRPr="00B90650" w:rsidRDefault="00A23953" w:rsidP="00A23953">
      <w:pPr>
        <w:pStyle w:val="Heading2"/>
        <w:rPr>
          <w:rFonts w:ascii="Lucida Bright" w:hAnsi="Lucida Bright"/>
        </w:rPr>
      </w:pPr>
      <w:bookmarkStart w:id="25" w:name="_Toc502301868"/>
      <w:bookmarkStart w:id="26" w:name="_Toc36468211"/>
      <w:r w:rsidRPr="00B90650">
        <w:rPr>
          <w:rFonts w:ascii="Lucida Bright" w:hAnsi="Lucida Bright"/>
        </w:rPr>
        <w:t>Section C.</w:t>
      </w:r>
      <w:r w:rsidR="00A4308E" w:rsidRPr="00B90650">
        <w:rPr>
          <w:rFonts w:ascii="Lucida Bright" w:hAnsi="Lucida Bright"/>
        </w:rPr>
        <w:t xml:space="preserve"> </w:t>
      </w:r>
      <w:r w:rsidRPr="00B90650">
        <w:rPr>
          <w:rFonts w:ascii="Lucida Bright" w:hAnsi="Lucida Bright"/>
        </w:rPr>
        <w:t>Land Application</w:t>
      </w:r>
      <w:bookmarkEnd w:id="25"/>
      <w:bookmarkEnd w:id="26"/>
    </w:p>
    <w:p w14:paraId="649963D3" w14:textId="4A4EEC58" w:rsidR="00A23953" w:rsidRPr="00B90650" w:rsidRDefault="009533DB" w:rsidP="00A23953">
      <w:pPr>
        <w:pStyle w:val="BodyText"/>
        <w:spacing w:after="240"/>
        <w:rPr>
          <w:rFonts w:ascii="Lucida Bright" w:hAnsi="Lucida Bright"/>
          <w:sz w:val="24"/>
          <w:szCs w:val="24"/>
        </w:rPr>
      </w:pPr>
      <w:r w:rsidRPr="009533DB">
        <w:rPr>
          <w:rFonts w:ascii="Lucida Bright" w:hAnsi="Lucida Bright"/>
          <w:sz w:val="24"/>
          <w:szCs w:val="24"/>
        </w:rPr>
        <w:t xml:space="preserve">Discharges adjacent to water in the state, such as land application, are authorized under state authority in Texas Water Code Chapter 26. </w:t>
      </w:r>
      <w:r w:rsidR="00A23953" w:rsidRPr="009533DB">
        <w:rPr>
          <w:rFonts w:ascii="Lucida Bright" w:hAnsi="Lucida Bright"/>
          <w:sz w:val="24"/>
          <w:szCs w:val="24"/>
        </w:rPr>
        <w:t xml:space="preserve">Land application of </w:t>
      </w:r>
      <w:r w:rsidR="00A94F97" w:rsidRPr="009533DB">
        <w:rPr>
          <w:rFonts w:ascii="Lucida Bright" w:hAnsi="Lucida Bright"/>
          <w:sz w:val="24"/>
          <w:szCs w:val="24"/>
        </w:rPr>
        <w:t xml:space="preserve">hydrostatic test </w:t>
      </w:r>
      <w:r w:rsidR="00A23953" w:rsidRPr="009533DB">
        <w:rPr>
          <w:rFonts w:ascii="Lucida Bright" w:hAnsi="Lucida Bright"/>
          <w:sz w:val="24"/>
          <w:szCs w:val="24"/>
        </w:rPr>
        <w:t xml:space="preserve">water shall </w:t>
      </w:r>
      <w:r w:rsidR="00A23953" w:rsidRPr="00B90650">
        <w:rPr>
          <w:rFonts w:ascii="Lucida Bright" w:hAnsi="Lucida Bright"/>
          <w:sz w:val="24"/>
          <w:szCs w:val="24"/>
        </w:rPr>
        <w:t>comply with the following requirements.</w:t>
      </w:r>
      <w:r w:rsidR="00DE0155" w:rsidRPr="00B90650">
        <w:rPr>
          <w:rFonts w:ascii="Lucida Bright" w:hAnsi="Lucida Bright"/>
          <w:sz w:val="24"/>
          <w:szCs w:val="24"/>
        </w:rPr>
        <w:t xml:space="preserve"> </w:t>
      </w:r>
      <w:r w:rsidR="00415DE4" w:rsidRPr="00B90650">
        <w:rPr>
          <w:rFonts w:ascii="Lucida Bright" w:hAnsi="Lucida Bright"/>
          <w:sz w:val="24"/>
          <w:szCs w:val="24"/>
        </w:rPr>
        <w:t>This s</w:t>
      </w:r>
      <w:r w:rsidR="00364C04" w:rsidRPr="00B90650">
        <w:rPr>
          <w:rFonts w:ascii="Lucida Bright" w:hAnsi="Lucida Bright"/>
          <w:sz w:val="24"/>
          <w:szCs w:val="24"/>
        </w:rPr>
        <w:t xml:space="preserve">ection </w:t>
      </w:r>
      <w:r w:rsidR="00415DE4" w:rsidRPr="00B90650">
        <w:rPr>
          <w:rFonts w:ascii="Lucida Bright" w:hAnsi="Lucida Bright"/>
          <w:sz w:val="24"/>
          <w:szCs w:val="24"/>
        </w:rPr>
        <w:t>does not apply</w:t>
      </w:r>
      <w:r w:rsidR="00364C04" w:rsidRPr="00B90650">
        <w:rPr>
          <w:rFonts w:ascii="Lucida Bright" w:hAnsi="Lucida Bright"/>
          <w:sz w:val="24"/>
          <w:szCs w:val="24"/>
        </w:rPr>
        <w:t xml:space="preserve"> to crude oil and natural gas operations regulated under the authority of the R</w:t>
      </w:r>
      <w:r w:rsidR="00134168" w:rsidRPr="00B90650">
        <w:rPr>
          <w:rFonts w:ascii="Lucida Bright" w:hAnsi="Lucida Bright"/>
          <w:sz w:val="24"/>
          <w:szCs w:val="24"/>
        </w:rPr>
        <w:t>R</w:t>
      </w:r>
      <w:r w:rsidR="00364C04" w:rsidRPr="00B90650">
        <w:rPr>
          <w:rFonts w:ascii="Lucida Bright" w:hAnsi="Lucida Bright"/>
          <w:sz w:val="24"/>
          <w:szCs w:val="24"/>
        </w:rPr>
        <w:t>C.</w:t>
      </w:r>
    </w:p>
    <w:p w14:paraId="6B97896A" w14:textId="77777777" w:rsidR="00A23953"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Land application shall not occur when the ground is frozen, the ground has standing water, the ground is saturated, during rainfall events, or within 24 hours of a rainfall event of 0.5 inch or greater during a 24-hour period.</w:t>
      </w:r>
    </w:p>
    <w:p w14:paraId="2F7F99B3" w14:textId="77777777" w:rsidR="00A94F97"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Land application shall not result in runoff, ponding of effluent, contamination of ground and surface waters, or occurrence of nuisance conditions in the area.</w:t>
      </w:r>
    </w:p>
    <w:p w14:paraId="4D383AF9" w14:textId="671FBC44" w:rsidR="00A23953" w:rsidRPr="00B90650" w:rsidRDefault="00364C04"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 xml:space="preserve">Hydrostatic test water </w:t>
      </w:r>
      <w:r w:rsidR="00A23953" w:rsidRPr="00B90650">
        <w:rPr>
          <w:rFonts w:ascii="Lucida Bright" w:hAnsi="Lucida Bright"/>
          <w:sz w:val="24"/>
          <w:szCs w:val="24"/>
        </w:rPr>
        <w:t xml:space="preserve">shall not be land applied within 500 feet of </w:t>
      </w:r>
      <w:r w:rsidR="00A94F97" w:rsidRPr="00B90650">
        <w:rPr>
          <w:rFonts w:ascii="Lucida Bright" w:hAnsi="Lucida Bright"/>
          <w:sz w:val="24"/>
          <w:szCs w:val="24"/>
        </w:rPr>
        <w:t xml:space="preserve">any </w:t>
      </w:r>
      <w:r w:rsidR="00A23953" w:rsidRPr="00B90650">
        <w:rPr>
          <w:rFonts w:ascii="Lucida Bright" w:hAnsi="Lucida Bright"/>
          <w:sz w:val="24"/>
          <w:szCs w:val="24"/>
        </w:rPr>
        <w:t>water well</w:t>
      </w:r>
      <w:r w:rsidR="00A94F97" w:rsidRPr="00B90650">
        <w:rPr>
          <w:rFonts w:ascii="Lucida Bright" w:hAnsi="Lucida Bright"/>
          <w:sz w:val="24"/>
          <w:szCs w:val="24"/>
        </w:rPr>
        <w:t xml:space="preserve"> and shall be conducted to minimize the potential of contamination to all public and private wells</w:t>
      </w:r>
      <w:r w:rsidR="00A23953" w:rsidRPr="00B90650">
        <w:rPr>
          <w:rFonts w:ascii="Lucida Bright" w:hAnsi="Lucida Bright"/>
          <w:sz w:val="24"/>
          <w:szCs w:val="24"/>
        </w:rPr>
        <w:t>.</w:t>
      </w:r>
    </w:p>
    <w:p w14:paraId="013B3F39" w14:textId="77777777" w:rsidR="00A23953"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The permittee shall maintain vegetation in the land application area.</w:t>
      </w:r>
    </w:p>
    <w:p w14:paraId="58F51C3C" w14:textId="0B4D9AA8" w:rsidR="00A23953"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lastRenderedPageBreak/>
        <w:t xml:space="preserve">There shall be no land application of </w:t>
      </w:r>
      <w:r w:rsidR="00364C04" w:rsidRPr="00B90650">
        <w:rPr>
          <w:rFonts w:ascii="Lucida Bright" w:hAnsi="Lucida Bright"/>
          <w:sz w:val="24"/>
          <w:szCs w:val="24"/>
        </w:rPr>
        <w:t xml:space="preserve">hydrostatic test water </w:t>
      </w:r>
      <w:r w:rsidRPr="00B90650">
        <w:rPr>
          <w:rFonts w:ascii="Lucida Bright" w:hAnsi="Lucida Bright"/>
          <w:sz w:val="24"/>
          <w:szCs w:val="24"/>
        </w:rPr>
        <w:t xml:space="preserve">containing floating solids or visible oil sheen. The </w:t>
      </w:r>
      <w:r w:rsidR="00402EC8" w:rsidRPr="00B90650">
        <w:rPr>
          <w:rFonts w:ascii="Lucida Bright" w:hAnsi="Lucida Bright"/>
          <w:sz w:val="24"/>
          <w:szCs w:val="24"/>
        </w:rPr>
        <w:t xml:space="preserve">hydrostatic test water </w:t>
      </w:r>
      <w:r w:rsidRPr="00B90650">
        <w:rPr>
          <w:rFonts w:ascii="Lucida Bright" w:hAnsi="Lucida Bright"/>
          <w:sz w:val="24"/>
          <w:szCs w:val="24"/>
        </w:rPr>
        <w:t xml:space="preserve">shall not exhibit foaming of a persistent nature as required by 30 TAC § 307.4(b)(6), </w:t>
      </w:r>
      <w:r w:rsidRPr="00B90650">
        <w:rPr>
          <w:rFonts w:ascii="Lucida Bright" w:hAnsi="Lucida Bright"/>
          <w:i/>
          <w:sz w:val="24"/>
          <w:szCs w:val="24"/>
        </w:rPr>
        <w:t>Aesthetic Parameters</w:t>
      </w:r>
      <w:r w:rsidRPr="00B90650">
        <w:rPr>
          <w:rFonts w:ascii="Lucida Bright" w:hAnsi="Lucida Bright"/>
          <w:sz w:val="24"/>
          <w:szCs w:val="24"/>
        </w:rPr>
        <w:t>.</w:t>
      </w:r>
    </w:p>
    <w:p w14:paraId="4E492248" w14:textId="77777777" w:rsidR="00A23953"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Solid wastes shall be disposed of following the requirements of the Texas Health and Safety Code Chapter 361.</w:t>
      </w:r>
    </w:p>
    <w:p w14:paraId="66B50C74" w14:textId="1CBCEE2A" w:rsidR="00A23953" w:rsidRPr="00B90650" w:rsidRDefault="00A23953" w:rsidP="005111D2">
      <w:pPr>
        <w:pStyle w:val="BodyText4"/>
        <w:numPr>
          <w:ilvl w:val="0"/>
          <w:numId w:val="30"/>
        </w:numPr>
        <w:spacing w:after="240"/>
        <w:ind w:hanging="720"/>
        <w:rPr>
          <w:rFonts w:ascii="Lucida Bright" w:hAnsi="Lucida Bright"/>
          <w:sz w:val="24"/>
          <w:szCs w:val="24"/>
        </w:rPr>
      </w:pPr>
      <w:r w:rsidRPr="00B90650">
        <w:rPr>
          <w:rFonts w:ascii="Lucida Bright" w:hAnsi="Lucida Bright"/>
          <w:sz w:val="24"/>
          <w:szCs w:val="24"/>
        </w:rPr>
        <w:t>The permittee shall take all steps necessary to prevent any adverse effect to human health or safety, or to the environment. The permittee shall immediately cease land application whenever it is discovered that land application activities may endanger human health or safety, or the environment. The problem shall be reported following the requirements in Part III, Section B.</w:t>
      </w:r>
      <w:r w:rsidR="000E7540" w:rsidRPr="00B90650">
        <w:rPr>
          <w:rFonts w:ascii="Lucida Bright" w:hAnsi="Lucida Bright"/>
          <w:sz w:val="24"/>
          <w:szCs w:val="24"/>
        </w:rPr>
        <w:t>12</w:t>
      </w:r>
      <w:r w:rsidRPr="00B90650">
        <w:rPr>
          <w:rFonts w:ascii="Lucida Bright" w:hAnsi="Lucida Bright"/>
          <w:sz w:val="24"/>
          <w:szCs w:val="24"/>
        </w:rPr>
        <w:t xml:space="preserve"> of this </w:t>
      </w:r>
      <w:r w:rsidR="000E7540" w:rsidRPr="00B90650">
        <w:rPr>
          <w:rFonts w:ascii="Lucida Bright" w:hAnsi="Lucida Bright"/>
          <w:sz w:val="24"/>
          <w:szCs w:val="24"/>
        </w:rPr>
        <w:t xml:space="preserve">general </w:t>
      </w:r>
      <w:r w:rsidRPr="00B90650">
        <w:rPr>
          <w:rFonts w:ascii="Lucida Bright" w:hAnsi="Lucida Bright"/>
          <w:sz w:val="24"/>
          <w:szCs w:val="24"/>
        </w:rPr>
        <w:t>permit.</w:t>
      </w:r>
    </w:p>
    <w:p w14:paraId="4AABB859" w14:textId="77777777" w:rsidR="007F77C4" w:rsidRPr="00B90650" w:rsidRDefault="007F77C4" w:rsidP="007F0E67">
      <w:pPr>
        <w:pStyle w:val="Heading1"/>
        <w:rPr>
          <w:rFonts w:ascii="Lucida Bright" w:hAnsi="Lucida Bright"/>
        </w:rPr>
      </w:pPr>
      <w:bookmarkStart w:id="27" w:name="_Toc399409334"/>
      <w:bookmarkStart w:id="28" w:name="_Toc36468212"/>
      <w:r w:rsidRPr="00B90650">
        <w:rPr>
          <w:rFonts w:ascii="Lucida Bright" w:hAnsi="Lucida Bright"/>
        </w:rPr>
        <w:t>Part IV.</w:t>
      </w:r>
      <w:r w:rsidR="00A4308E" w:rsidRPr="00B90650">
        <w:rPr>
          <w:rFonts w:ascii="Lucida Bright" w:hAnsi="Lucida Bright"/>
        </w:rPr>
        <w:t xml:space="preserve"> </w:t>
      </w:r>
      <w:r w:rsidRPr="00B90650">
        <w:rPr>
          <w:rFonts w:ascii="Lucida Bright" w:hAnsi="Lucida Bright"/>
        </w:rPr>
        <w:t>Standard Permit Conditions</w:t>
      </w:r>
      <w:bookmarkEnd w:id="27"/>
      <w:bookmarkEnd w:id="28"/>
    </w:p>
    <w:p w14:paraId="38CC11FD"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The permittee has a duty to comply with all conditions in this general permit.</w:t>
      </w:r>
      <w:r w:rsidR="00A4308E" w:rsidRPr="00B90650">
        <w:rPr>
          <w:rFonts w:ascii="Lucida Bright" w:hAnsi="Lucida Bright"/>
          <w:sz w:val="24"/>
        </w:rPr>
        <w:t xml:space="preserve"> </w:t>
      </w:r>
      <w:r w:rsidRPr="00B90650">
        <w:rPr>
          <w:rFonts w:ascii="Lucida Bright" w:hAnsi="Lucida Bright"/>
          <w:sz w:val="24"/>
        </w:rPr>
        <w:t xml:space="preserve">Failure to comply with any condition is a violation of the general permit and the statutes under which the general permit was issued. Any violation may be grounds for enforcement action, for terminating </w:t>
      </w:r>
      <w:r w:rsidR="001C0B21" w:rsidRPr="00B90650">
        <w:rPr>
          <w:rFonts w:ascii="Lucida Bright" w:hAnsi="Lucida Bright"/>
          <w:sz w:val="24"/>
        </w:rPr>
        <w:t xml:space="preserve">authorization </w:t>
      </w:r>
      <w:r w:rsidRPr="00B90650">
        <w:rPr>
          <w:rFonts w:ascii="Lucida Bright" w:hAnsi="Lucida Bright"/>
          <w:sz w:val="24"/>
        </w:rPr>
        <w:t>under this general permit, or for requiring a permittee to apply for and obtain either a TPDES individual permit or a TLAP.</w:t>
      </w:r>
    </w:p>
    <w:p w14:paraId="07DAE0B8" w14:textId="7EAA05CB"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It is not a defense for a permittee in an enforcement action that it would have been necessary to halt or reduce the permitted discharge to maintain compliance with conditions of the general permit.</w:t>
      </w:r>
    </w:p>
    <w:p w14:paraId="72EBA318"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The permittee shall at all times properly operate and maintain all facilities and systems of treatment and control (and related appurtenances) installed or used by the permittee to achieve compliance with conditions of the general permit.</w:t>
      </w:r>
      <w:r w:rsidR="00A4308E" w:rsidRPr="00B90650">
        <w:rPr>
          <w:rFonts w:ascii="Lucida Bright" w:hAnsi="Lucida Bright"/>
          <w:sz w:val="24"/>
        </w:rPr>
        <w:t xml:space="preserve"> </w:t>
      </w:r>
      <w:r w:rsidRPr="00B90650">
        <w:rPr>
          <w:rFonts w:ascii="Lucida Bright" w:hAnsi="Lucida Bright"/>
          <w:sz w:val="24"/>
        </w:rPr>
        <w:t>Proper operation and maintenance also includes adequate laboratory and process controls, and appropriate quality assurance procedures.</w:t>
      </w:r>
      <w:r w:rsidR="00A4308E" w:rsidRPr="00B90650">
        <w:rPr>
          <w:rFonts w:ascii="Lucida Bright" w:hAnsi="Lucida Bright"/>
          <w:sz w:val="24"/>
        </w:rPr>
        <w:t xml:space="preserve"> </w:t>
      </w:r>
      <w:r w:rsidRPr="00B90650">
        <w:rPr>
          <w:rFonts w:ascii="Lucida Bright" w:hAnsi="Lucida Bright"/>
          <w:sz w:val="24"/>
        </w:rPr>
        <w:t>This provision requires the operation of back-up or auxiliary facilities or similar systems only when necessary to achieve compliance with conditions of the general permit.</w:t>
      </w:r>
    </w:p>
    <w:p w14:paraId="54DCCF05"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The permittee shall furnish any information, at the request of the Executive Director </w:t>
      </w:r>
      <w:r w:rsidR="00AB766B" w:rsidRPr="00B90650">
        <w:rPr>
          <w:rFonts w:ascii="Lucida Bright" w:hAnsi="Lucida Bright"/>
          <w:sz w:val="24"/>
        </w:rPr>
        <w:t xml:space="preserve">that </w:t>
      </w:r>
      <w:r w:rsidRPr="00B90650">
        <w:rPr>
          <w:rFonts w:ascii="Lucida Bright" w:hAnsi="Lucida Bright"/>
          <w:sz w:val="24"/>
        </w:rPr>
        <w:t>is necessary to determine whether cause exists for revoking, suspending, or terminating authorization under this general permit.</w:t>
      </w:r>
      <w:r w:rsidR="00A4308E" w:rsidRPr="00B90650">
        <w:rPr>
          <w:rFonts w:ascii="Lucida Bright" w:hAnsi="Lucida Bright"/>
          <w:sz w:val="24"/>
        </w:rPr>
        <w:t xml:space="preserve"> </w:t>
      </w:r>
      <w:r w:rsidRPr="00B90650">
        <w:rPr>
          <w:rFonts w:ascii="Lucida Bright" w:hAnsi="Lucida Bright"/>
          <w:sz w:val="24"/>
        </w:rPr>
        <w:t xml:space="preserve">The requested information must be provided </w:t>
      </w:r>
      <w:r w:rsidRPr="00B90650">
        <w:rPr>
          <w:rFonts w:ascii="Lucida Bright" w:hAnsi="Lucida Bright"/>
          <w:sz w:val="24"/>
        </w:rPr>
        <w:lastRenderedPageBreak/>
        <w:t>within a reasonable time frame and in no case later than 30 days from the date of the request.</w:t>
      </w:r>
    </w:p>
    <w:p w14:paraId="35FEE409" w14:textId="2D3C645F"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The permittee shall give notice to the </w:t>
      </w:r>
      <w:r w:rsidR="00641387" w:rsidRPr="00B90650">
        <w:rPr>
          <w:rFonts w:ascii="Lucida Bright" w:hAnsi="Lucida Bright"/>
          <w:sz w:val="24"/>
        </w:rPr>
        <w:t>E</w:t>
      </w:r>
      <w:r w:rsidRPr="00B90650">
        <w:rPr>
          <w:rFonts w:ascii="Lucida Bright" w:hAnsi="Lucida Bright"/>
          <w:sz w:val="24"/>
        </w:rPr>
        <w:t xml:space="preserve">xecutive </w:t>
      </w:r>
      <w:r w:rsidR="00641387" w:rsidRPr="00B90650">
        <w:rPr>
          <w:rFonts w:ascii="Lucida Bright" w:hAnsi="Lucida Bright"/>
          <w:sz w:val="24"/>
        </w:rPr>
        <w:t>D</w:t>
      </w:r>
      <w:r w:rsidRPr="00B90650">
        <w:rPr>
          <w:rFonts w:ascii="Lucida Bright" w:hAnsi="Lucida Bright"/>
          <w:sz w:val="24"/>
        </w:rPr>
        <w:t>irector before physical alterations or additions to the permitted facility if such alterations would result in a violation of the general permit requirements.</w:t>
      </w:r>
    </w:p>
    <w:p w14:paraId="0E7EF25B" w14:textId="54E03B69"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Inspection and entry shall be allowed under Chapter 26 of the TWC; </w:t>
      </w:r>
      <w:r w:rsidR="00852596" w:rsidRPr="00B90650">
        <w:rPr>
          <w:rFonts w:ascii="Lucida Bright" w:hAnsi="Lucida Bright"/>
          <w:sz w:val="24"/>
        </w:rPr>
        <w:t xml:space="preserve">Texas </w:t>
      </w:r>
      <w:r w:rsidRPr="00B90650">
        <w:rPr>
          <w:rFonts w:ascii="Lucida Bright" w:hAnsi="Lucida Bright"/>
          <w:sz w:val="24"/>
        </w:rPr>
        <w:t>Health and Safety Code</w:t>
      </w:r>
      <w:r w:rsidR="00852596" w:rsidRPr="00B90650">
        <w:rPr>
          <w:rFonts w:ascii="Lucida Bright" w:hAnsi="Lucida Bright"/>
          <w:sz w:val="24"/>
        </w:rPr>
        <w:t>,</w:t>
      </w:r>
      <w:r w:rsidRPr="00B90650">
        <w:rPr>
          <w:rFonts w:ascii="Lucida Bright" w:hAnsi="Lucida Bright"/>
          <w:sz w:val="24"/>
        </w:rPr>
        <w:t xml:space="preserve"> §§ 361.032</w:t>
      </w:r>
      <w:r w:rsidR="00852596" w:rsidRPr="00B90650">
        <w:rPr>
          <w:rFonts w:ascii="Lucida Bright" w:hAnsi="Lucida Bright"/>
          <w:sz w:val="24"/>
        </w:rPr>
        <w:t xml:space="preserve"> </w:t>
      </w:r>
      <w:r w:rsidRPr="00B90650">
        <w:rPr>
          <w:rFonts w:ascii="Lucida Bright" w:hAnsi="Lucida Bright"/>
          <w:sz w:val="24"/>
        </w:rPr>
        <w:t>-</w:t>
      </w:r>
      <w:r w:rsidR="00852596" w:rsidRPr="00B90650">
        <w:rPr>
          <w:rFonts w:ascii="Lucida Bright" w:hAnsi="Lucida Bright"/>
          <w:sz w:val="24"/>
        </w:rPr>
        <w:t xml:space="preserve"> </w:t>
      </w:r>
      <w:r w:rsidRPr="00B90650">
        <w:rPr>
          <w:rFonts w:ascii="Lucida Bright" w:hAnsi="Lucida Bright"/>
          <w:sz w:val="24"/>
        </w:rPr>
        <w:t>361.033 and 361.037; and Title 40 of the Code of Federal Regulations (CFR) § 122.41(i). The statement in TWC</w:t>
      </w:r>
      <w:r w:rsidR="00852596" w:rsidRPr="00B90650">
        <w:rPr>
          <w:rFonts w:ascii="Lucida Bright" w:hAnsi="Lucida Bright"/>
          <w:sz w:val="24"/>
        </w:rPr>
        <w:t>,</w:t>
      </w:r>
      <w:r w:rsidRPr="00B90650">
        <w:rPr>
          <w:rFonts w:ascii="Lucida Bright" w:hAnsi="Lucida Bright"/>
          <w:sz w:val="24"/>
        </w:rPr>
        <w:t xml:space="preserve"> § 26.014 that </w:t>
      </w:r>
      <w:r w:rsidR="0033327C" w:rsidRPr="00B90650">
        <w:rPr>
          <w:rFonts w:ascii="Lucida Bright" w:hAnsi="Lucida Bright"/>
          <w:sz w:val="24"/>
        </w:rPr>
        <w:t>C</w:t>
      </w:r>
      <w:r w:rsidRPr="00B90650">
        <w:rPr>
          <w:rFonts w:ascii="Lucida Bright" w:hAnsi="Lucida Bright"/>
          <w:sz w:val="24"/>
        </w:rPr>
        <w:t xml:space="preserve">ommission entry of a regulated entity shall occur in accordance with an establishment's rules and regulations concerning safety, internal security, and fire protection is not grounds for denial or restriction of entry to any part of the regulated entity, but merely describes the </w:t>
      </w:r>
      <w:r w:rsidR="0033327C" w:rsidRPr="00B90650">
        <w:rPr>
          <w:rFonts w:ascii="Lucida Bright" w:hAnsi="Lucida Bright"/>
          <w:sz w:val="24"/>
        </w:rPr>
        <w:t>C</w:t>
      </w:r>
      <w:r w:rsidRPr="00B90650">
        <w:rPr>
          <w:rFonts w:ascii="Lucida Bright" w:hAnsi="Lucida Bright"/>
          <w:sz w:val="24"/>
        </w:rPr>
        <w:t>ommission's duty to observe appropriate rules and regulations during an inspection.</w:t>
      </w:r>
    </w:p>
    <w:p w14:paraId="372452AB"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Standard monitoring and reporting requirements are as follows:</w:t>
      </w:r>
    </w:p>
    <w:p w14:paraId="07843A26" w14:textId="4DD42530"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Samples shall be collected</w:t>
      </w:r>
      <w:r w:rsidR="007A7B1B" w:rsidRPr="00B90650">
        <w:rPr>
          <w:rFonts w:ascii="Lucida Bright" w:hAnsi="Lucida Bright"/>
          <w:sz w:val="24"/>
        </w:rPr>
        <w:t>,</w:t>
      </w:r>
      <w:r w:rsidRPr="00B90650">
        <w:rPr>
          <w:rFonts w:ascii="Lucida Bright" w:hAnsi="Lucida Bright"/>
          <w:sz w:val="24"/>
        </w:rPr>
        <w:t xml:space="preserve"> and measurements shall be taken at times and in a manner so as to be representative of the monitored discharge</w:t>
      </w:r>
      <w:r w:rsidR="007A7B1B" w:rsidRPr="00B90650">
        <w:rPr>
          <w:rFonts w:ascii="Lucida Bright" w:hAnsi="Lucida Bright"/>
          <w:sz w:val="24"/>
        </w:rPr>
        <w:t>.</w:t>
      </w:r>
    </w:p>
    <w:p w14:paraId="76B776FA" w14:textId="21FC0CA8"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 xml:space="preserve">All samples must be collected according to the latest edition of "Standard Methods for the Examination of Water and Wastewater" (prepared and published jointly by the American Public Health Association, the American </w:t>
      </w:r>
      <w:r w:rsidR="00F24CE4" w:rsidRPr="00B90650">
        <w:rPr>
          <w:rFonts w:ascii="Lucida Bright" w:hAnsi="Lucida Bright"/>
          <w:sz w:val="24"/>
        </w:rPr>
        <w:t xml:space="preserve">Water Works </w:t>
      </w:r>
      <w:r w:rsidRPr="00B90650">
        <w:rPr>
          <w:rFonts w:ascii="Lucida Bright" w:hAnsi="Lucida Bright"/>
          <w:sz w:val="24"/>
        </w:rPr>
        <w:t xml:space="preserve">Association, and the Water </w:t>
      </w:r>
      <w:r w:rsidR="00F24CE4" w:rsidRPr="00B90650">
        <w:rPr>
          <w:rFonts w:ascii="Lucida Bright" w:hAnsi="Lucida Bright"/>
          <w:sz w:val="24"/>
        </w:rPr>
        <w:t xml:space="preserve">Environment </w:t>
      </w:r>
      <w:r w:rsidRPr="00B90650">
        <w:rPr>
          <w:rFonts w:ascii="Lucida Bright" w:hAnsi="Lucida Bright"/>
          <w:sz w:val="24"/>
        </w:rPr>
        <w:t xml:space="preserve">Federation), or the </w:t>
      </w:r>
      <w:r w:rsidR="00715C3A" w:rsidRPr="00B90650">
        <w:rPr>
          <w:rFonts w:ascii="Lucida Bright" w:hAnsi="Lucida Bright"/>
          <w:sz w:val="24"/>
        </w:rPr>
        <w:t>EPA’s</w:t>
      </w:r>
      <w:r w:rsidRPr="00B90650">
        <w:rPr>
          <w:rFonts w:ascii="Lucida Bright" w:hAnsi="Lucida Bright"/>
          <w:sz w:val="24"/>
        </w:rPr>
        <w:t xml:space="preserve">, "Methods for Chemical Analysis of Water and Wastes" (1979), or the </w:t>
      </w:r>
      <w:r w:rsidR="00715C3A" w:rsidRPr="00B90650">
        <w:rPr>
          <w:rFonts w:ascii="Lucida Bright" w:hAnsi="Lucida Bright"/>
          <w:sz w:val="24"/>
        </w:rPr>
        <w:t>EPA’s</w:t>
      </w:r>
      <w:r w:rsidRPr="00B90650">
        <w:rPr>
          <w:rFonts w:ascii="Lucida Bright" w:hAnsi="Lucida Bright"/>
          <w:sz w:val="24"/>
        </w:rPr>
        <w:t>, "Biological Field and Laboratory Methods for Measuring the Quality of Surface Waters and Effluents" (1973</w:t>
      </w:r>
      <w:r w:rsidR="007A7B1B" w:rsidRPr="00B90650">
        <w:rPr>
          <w:rFonts w:ascii="Lucida Bright" w:hAnsi="Lucida Bright"/>
          <w:sz w:val="24"/>
        </w:rPr>
        <w:t>).</w:t>
      </w:r>
    </w:p>
    <w:p w14:paraId="775C5758" w14:textId="6B1CD970"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Sample containers, holding times, preservation methods, and analytical methods, shall either follow the requirements in 40 CFR Part 136, or the latest edition of "Standard Methods for the Examination of Water and Wastewater</w:t>
      </w:r>
      <w:r w:rsidR="00F24CE4" w:rsidRPr="00B90650">
        <w:rPr>
          <w:rFonts w:ascii="Lucida Bright" w:hAnsi="Lucida Bright"/>
          <w:sz w:val="24"/>
        </w:rPr>
        <w:t>”</w:t>
      </w:r>
      <w:r w:rsidR="007A7B1B" w:rsidRPr="00B90650">
        <w:rPr>
          <w:rFonts w:ascii="Lucida Bright" w:hAnsi="Lucida Bright"/>
          <w:sz w:val="24"/>
        </w:rPr>
        <w:t>.</w:t>
      </w:r>
    </w:p>
    <w:p w14:paraId="2C8FB4FE" w14:textId="2B3D9473"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The permittee shall ensure that properly trained and authorized personnel monitor and sample the discharge</w:t>
      </w:r>
      <w:r w:rsidR="007A7B1B" w:rsidRPr="00B90650">
        <w:rPr>
          <w:rFonts w:ascii="Lucida Bright" w:hAnsi="Lucida Bright"/>
          <w:sz w:val="24"/>
        </w:rPr>
        <w:t>.</w:t>
      </w:r>
    </w:p>
    <w:p w14:paraId="201F4F04" w14:textId="326BDC61"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 xml:space="preserve">The sampling point must be downstream of any treatment unit or </w:t>
      </w:r>
      <w:r w:rsidR="00C65D31" w:rsidRPr="00B90650">
        <w:rPr>
          <w:rFonts w:ascii="Lucida Bright" w:hAnsi="Lucida Bright"/>
          <w:sz w:val="24"/>
        </w:rPr>
        <w:t xml:space="preserve">treatment </w:t>
      </w:r>
      <w:r w:rsidRPr="00B90650">
        <w:rPr>
          <w:rFonts w:ascii="Lucida Bright" w:hAnsi="Lucida Bright"/>
          <w:sz w:val="24"/>
        </w:rPr>
        <w:t>technique</w:t>
      </w:r>
      <w:r w:rsidR="00C65D31" w:rsidRPr="00B90650">
        <w:rPr>
          <w:rFonts w:ascii="Lucida Bright" w:hAnsi="Lucida Bright"/>
          <w:sz w:val="24"/>
        </w:rPr>
        <w:t xml:space="preserve"> that is used to improve or otherwise alter the quality of the discharge</w:t>
      </w:r>
      <w:r w:rsidR="003522DF" w:rsidRPr="00B90650">
        <w:rPr>
          <w:rFonts w:ascii="Lucida Bright" w:hAnsi="Lucida Bright"/>
          <w:sz w:val="24"/>
        </w:rPr>
        <w:t xml:space="preserve">, </w:t>
      </w:r>
      <w:bookmarkStart w:id="29" w:name="_Hlk30162765"/>
      <w:r w:rsidR="007B5D56" w:rsidRPr="00B90650">
        <w:rPr>
          <w:rFonts w:ascii="Lucida Bright" w:hAnsi="Lucida Bright"/>
          <w:sz w:val="24"/>
        </w:rPr>
        <w:t xml:space="preserve">and prior to the </w:t>
      </w:r>
      <w:r w:rsidR="007B5D56" w:rsidRPr="00B90650">
        <w:rPr>
          <w:rFonts w:ascii="Lucida Bright" w:hAnsi="Lucida Bright"/>
          <w:sz w:val="24"/>
        </w:rPr>
        <w:lastRenderedPageBreak/>
        <w:t xml:space="preserve">hydrostatic test </w:t>
      </w:r>
      <w:r w:rsidR="008C332F" w:rsidRPr="00B90650">
        <w:rPr>
          <w:rFonts w:ascii="Lucida Bright" w:hAnsi="Lucida Bright"/>
          <w:sz w:val="24"/>
        </w:rPr>
        <w:t>water</w:t>
      </w:r>
      <w:r w:rsidR="007B5D56" w:rsidRPr="00B90650">
        <w:rPr>
          <w:rFonts w:ascii="Lucida Bright" w:hAnsi="Lucida Bright"/>
          <w:sz w:val="24"/>
        </w:rPr>
        <w:t xml:space="preserve"> commingling with any other wastewater</w:t>
      </w:r>
      <w:r w:rsidR="00402EC8" w:rsidRPr="00B90650">
        <w:rPr>
          <w:rFonts w:ascii="Lucida Bright" w:hAnsi="Lucida Bright"/>
          <w:sz w:val="24"/>
        </w:rPr>
        <w:t>,</w:t>
      </w:r>
      <w:r w:rsidR="007B5D56" w:rsidRPr="00B90650">
        <w:rPr>
          <w:rFonts w:ascii="Lucida Bright" w:hAnsi="Lucida Bright"/>
          <w:sz w:val="24"/>
        </w:rPr>
        <w:t xml:space="preserve"> stormwater</w:t>
      </w:r>
      <w:r w:rsidR="00402EC8" w:rsidRPr="00B90650">
        <w:rPr>
          <w:rFonts w:ascii="Lucida Bright" w:hAnsi="Lucida Bright"/>
          <w:sz w:val="24"/>
        </w:rPr>
        <w:t>, or other flows</w:t>
      </w:r>
      <w:r w:rsidR="007A7B1B" w:rsidRPr="00B90650">
        <w:rPr>
          <w:rFonts w:ascii="Lucida Bright" w:hAnsi="Lucida Bright"/>
          <w:sz w:val="24"/>
        </w:rPr>
        <w:t>.</w:t>
      </w:r>
      <w:bookmarkEnd w:id="29"/>
    </w:p>
    <w:p w14:paraId="6C26FEA7" w14:textId="17097CC1" w:rsidR="00D82097" w:rsidRPr="00B90650" w:rsidRDefault="00E6607A"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 xml:space="preserve">Analytical results for determining compliance with effluent limitations shall be recorded on a </w:t>
      </w:r>
      <w:r w:rsidR="00CA66C2" w:rsidRPr="00B90650">
        <w:rPr>
          <w:rFonts w:ascii="Lucida Bright" w:hAnsi="Lucida Bright"/>
          <w:sz w:val="24"/>
        </w:rPr>
        <w:t>DMR form</w:t>
      </w:r>
      <w:r w:rsidRPr="00B90650">
        <w:rPr>
          <w:rFonts w:ascii="Lucida Bright" w:hAnsi="Lucida Bright"/>
          <w:sz w:val="24"/>
        </w:rPr>
        <w:t xml:space="preserve"> (EPA No. 3320-1).</w:t>
      </w:r>
      <w:r w:rsidR="00A4308E" w:rsidRPr="00B90650">
        <w:rPr>
          <w:rFonts w:ascii="Lucida Bright" w:hAnsi="Lucida Bright"/>
          <w:sz w:val="24"/>
        </w:rPr>
        <w:t xml:space="preserve"> </w:t>
      </w:r>
      <w:r w:rsidRPr="00B90650">
        <w:rPr>
          <w:rFonts w:ascii="Lucida Bright" w:hAnsi="Lucida Bright"/>
          <w:sz w:val="24"/>
        </w:rPr>
        <w:t>Effluent sampling shall be conducted in accordance with the monitoring frequencies specified in this general permit.</w:t>
      </w:r>
      <w:r w:rsidR="00A4308E" w:rsidRPr="00B90650">
        <w:rPr>
          <w:rFonts w:ascii="Lucida Bright" w:hAnsi="Lucida Bright"/>
          <w:sz w:val="24"/>
        </w:rPr>
        <w:t xml:space="preserve"> </w:t>
      </w:r>
      <w:r w:rsidRPr="00B90650">
        <w:rPr>
          <w:rFonts w:ascii="Lucida Bright" w:hAnsi="Lucida Bright"/>
          <w:sz w:val="24"/>
        </w:rPr>
        <w:t xml:space="preserve">Analytical results shall be submitted </w:t>
      </w:r>
      <w:r w:rsidR="001E4894" w:rsidRPr="00B90650">
        <w:rPr>
          <w:rFonts w:ascii="Lucida Bright" w:hAnsi="Lucida Bright"/>
          <w:sz w:val="24"/>
        </w:rPr>
        <w:t>only as required by Part III.B.</w:t>
      </w:r>
      <w:r w:rsidR="00E727F8" w:rsidRPr="00B90650">
        <w:rPr>
          <w:rFonts w:ascii="Lucida Bright" w:hAnsi="Lucida Bright"/>
          <w:sz w:val="24"/>
        </w:rPr>
        <w:t>12</w:t>
      </w:r>
      <w:r w:rsidR="001E4894" w:rsidRPr="00B90650">
        <w:rPr>
          <w:rFonts w:ascii="Lucida Bright" w:hAnsi="Lucida Bright"/>
          <w:sz w:val="24"/>
        </w:rPr>
        <w:t xml:space="preserve"> of the general permit</w:t>
      </w:r>
      <w:r w:rsidRPr="00B90650">
        <w:rPr>
          <w:rFonts w:ascii="Lucida Bright" w:hAnsi="Lucida Bright"/>
          <w:sz w:val="24"/>
        </w:rPr>
        <w:t>.</w:t>
      </w:r>
      <w:r w:rsidR="00A4308E" w:rsidRPr="00B90650">
        <w:rPr>
          <w:rFonts w:ascii="Lucida Bright" w:hAnsi="Lucida Bright"/>
          <w:sz w:val="24"/>
        </w:rPr>
        <w:t xml:space="preserve"> </w:t>
      </w:r>
      <w:r w:rsidR="00DC4EC7" w:rsidRPr="00B90650">
        <w:rPr>
          <w:rFonts w:ascii="Lucida Bright" w:hAnsi="Lucida Bright"/>
          <w:sz w:val="24"/>
        </w:rPr>
        <w:t xml:space="preserve">The permittee shall maintain the DMR record as required by Part IV.9 of this </w:t>
      </w:r>
      <w:r w:rsidR="00E27752" w:rsidRPr="00B90650">
        <w:rPr>
          <w:rFonts w:ascii="Lucida Bright" w:hAnsi="Lucida Bright"/>
          <w:sz w:val="24"/>
        </w:rPr>
        <w:t xml:space="preserve">general </w:t>
      </w:r>
      <w:r w:rsidR="00DC4EC7" w:rsidRPr="00B90650">
        <w:rPr>
          <w:rFonts w:ascii="Lucida Bright" w:hAnsi="Lucida Bright"/>
          <w:sz w:val="24"/>
        </w:rPr>
        <w:t>permit.</w:t>
      </w:r>
    </w:p>
    <w:p w14:paraId="2F044155" w14:textId="77777777" w:rsidR="002B7CBC" w:rsidRPr="00B90650" w:rsidRDefault="002B7CBC"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 xml:space="preserve">All laboratory tests submitted to demonstrate compliance with this permit must meet the requirements of 30 TAC Chapter 25, </w:t>
      </w:r>
      <w:r w:rsidRPr="00B90650">
        <w:rPr>
          <w:rFonts w:ascii="Lucida Bright" w:hAnsi="Lucida Bright"/>
          <w:i/>
          <w:iCs/>
          <w:sz w:val="24"/>
        </w:rPr>
        <w:t>Environmental Testing Laboratory Accreditation and Certification</w:t>
      </w:r>
      <w:r w:rsidRPr="00B90650">
        <w:rPr>
          <w:rFonts w:ascii="Lucida Bright" w:hAnsi="Lucida Bright"/>
          <w:sz w:val="24"/>
        </w:rPr>
        <w:t>.</w:t>
      </w:r>
    </w:p>
    <w:p w14:paraId="514B2CAD" w14:textId="77777777" w:rsidR="00D82097" w:rsidRPr="00B90650" w:rsidRDefault="00D82097" w:rsidP="0041396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 xml:space="preserve">Records of monitoring activities </w:t>
      </w:r>
      <w:r w:rsidR="001A39A2" w:rsidRPr="00B90650">
        <w:rPr>
          <w:rFonts w:ascii="Lucida Bright" w:hAnsi="Lucida Bright"/>
          <w:sz w:val="24"/>
        </w:rPr>
        <w:t>shall</w:t>
      </w:r>
      <w:r w:rsidRPr="00B90650">
        <w:rPr>
          <w:rFonts w:ascii="Lucida Bright" w:hAnsi="Lucida Bright"/>
          <w:sz w:val="24"/>
        </w:rPr>
        <w:t xml:space="preserve"> include: </w:t>
      </w:r>
    </w:p>
    <w:p w14:paraId="4BFDB7AC" w14:textId="77777777" w:rsidR="00D82097"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 xml:space="preserve">date, time, and place of sample or measurement; </w:t>
      </w:r>
    </w:p>
    <w:p w14:paraId="5F7C1E9E" w14:textId="77777777" w:rsidR="00D82097"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identity of individual who collected the sample or made the measurement;</w:t>
      </w:r>
    </w:p>
    <w:p w14:paraId="37AF8B22" w14:textId="77777777" w:rsidR="00D82097"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 xml:space="preserve">date </w:t>
      </w:r>
      <w:r w:rsidR="00AB766B" w:rsidRPr="00B90650">
        <w:rPr>
          <w:rFonts w:ascii="Lucida Bright" w:hAnsi="Lucida Bright"/>
          <w:sz w:val="24"/>
        </w:rPr>
        <w:t xml:space="preserve">and time </w:t>
      </w:r>
      <w:r w:rsidRPr="00B90650">
        <w:rPr>
          <w:rFonts w:ascii="Lucida Bright" w:hAnsi="Lucida Bright"/>
          <w:sz w:val="24"/>
        </w:rPr>
        <w:t>of laboratory analysis;</w:t>
      </w:r>
    </w:p>
    <w:p w14:paraId="64797B3B" w14:textId="77777777" w:rsidR="00D82097"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identity of the individual and laboratory that performed the analysis;</w:t>
      </w:r>
    </w:p>
    <w:p w14:paraId="23796525" w14:textId="77777777" w:rsidR="00D82097"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the technique or method of analysis</w:t>
      </w:r>
      <w:r w:rsidR="00AB766B" w:rsidRPr="00B90650">
        <w:rPr>
          <w:rFonts w:ascii="Lucida Bright" w:hAnsi="Lucida Bright"/>
          <w:sz w:val="24"/>
        </w:rPr>
        <w:t>;</w:t>
      </w:r>
    </w:p>
    <w:p w14:paraId="032A06B3" w14:textId="77777777" w:rsidR="001A39A2" w:rsidRPr="00B90650" w:rsidRDefault="00D82097"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the results</w:t>
      </w:r>
      <w:r w:rsidR="00AB766B" w:rsidRPr="00B90650">
        <w:rPr>
          <w:rFonts w:ascii="Lucida Bright" w:hAnsi="Lucida Bright"/>
          <w:sz w:val="24"/>
        </w:rPr>
        <w:t xml:space="preserve"> of the analysis or measurement; and </w:t>
      </w:r>
    </w:p>
    <w:p w14:paraId="7E4FB4B9" w14:textId="77777777" w:rsidR="001A39A2" w:rsidRPr="00B90650" w:rsidRDefault="001A39A2" w:rsidP="00413961">
      <w:pPr>
        <w:pStyle w:val="ListParagraph"/>
        <w:numPr>
          <w:ilvl w:val="2"/>
          <w:numId w:val="19"/>
        </w:numPr>
        <w:spacing w:before="240"/>
        <w:ind w:hanging="540"/>
        <w:contextualSpacing w:val="0"/>
        <w:jc w:val="left"/>
        <w:rPr>
          <w:rFonts w:ascii="Lucida Bright" w:hAnsi="Lucida Bright"/>
          <w:sz w:val="24"/>
        </w:rPr>
      </w:pPr>
      <w:r w:rsidRPr="00B90650">
        <w:rPr>
          <w:rFonts w:ascii="Lucida Bright" w:hAnsi="Lucida Bright"/>
          <w:sz w:val="24"/>
        </w:rPr>
        <w:t>quality assurance/quality control records.</w:t>
      </w:r>
    </w:p>
    <w:p w14:paraId="52D52A26" w14:textId="36586204" w:rsidR="008D1A0A" w:rsidRPr="00B90650" w:rsidRDefault="008D1A0A" w:rsidP="00413961">
      <w:pPr>
        <w:pStyle w:val="ListParagraph"/>
        <w:numPr>
          <w:ilvl w:val="1"/>
          <w:numId w:val="19"/>
        </w:numPr>
        <w:tabs>
          <w:tab w:val="left" w:pos="1440"/>
        </w:tabs>
        <w:spacing w:before="240"/>
        <w:ind w:hanging="720"/>
        <w:contextualSpacing w:val="0"/>
        <w:jc w:val="left"/>
        <w:rPr>
          <w:rFonts w:ascii="Lucida Bright" w:hAnsi="Lucida Bright"/>
          <w:sz w:val="24"/>
        </w:rPr>
      </w:pPr>
      <w:r w:rsidRPr="00B90650">
        <w:rPr>
          <w:rFonts w:ascii="Lucida Bright" w:hAnsi="Lucida Bright"/>
          <w:sz w:val="24"/>
        </w:rPr>
        <w:t xml:space="preserve">If the permittee monitors any pollutant in a discharge more frequently than required by the </w:t>
      </w:r>
      <w:r w:rsidR="00E27752" w:rsidRPr="00B90650">
        <w:rPr>
          <w:rFonts w:ascii="Lucida Bright" w:hAnsi="Lucida Bright"/>
          <w:sz w:val="24"/>
        </w:rPr>
        <w:t xml:space="preserve">general </w:t>
      </w:r>
      <w:r w:rsidRPr="00B90650">
        <w:rPr>
          <w:rFonts w:ascii="Lucida Bright" w:hAnsi="Lucida Bright"/>
          <w:sz w:val="24"/>
        </w:rPr>
        <w:t xml:space="preserve">permit using approved analytical methods as specified in Part IV.7 of this </w:t>
      </w:r>
      <w:r w:rsidR="00E27752" w:rsidRPr="00B90650">
        <w:rPr>
          <w:rFonts w:ascii="Lucida Bright" w:hAnsi="Lucida Bright"/>
          <w:sz w:val="24"/>
        </w:rPr>
        <w:t xml:space="preserve">general </w:t>
      </w:r>
      <w:r w:rsidRPr="00B90650">
        <w:rPr>
          <w:rFonts w:ascii="Lucida Bright" w:hAnsi="Lucida Bright"/>
          <w:sz w:val="24"/>
        </w:rPr>
        <w:t>permit, all results of such monitoring shall be included in the calculation and recording of the values on the DMR.</w:t>
      </w:r>
      <w:r w:rsidR="00A4308E" w:rsidRPr="00B90650">
        <w:rPr>
          <w:rFonts w:ascii="Lucida Bright" w:hAnsi="Lucida Bright"/>
          <w:sz w:val="24"/>
        </w:rPr>
        <w:t xml:space="preserve"> </w:t>
      </w:r>
      <w:r w:rsidRPr="00B90650">
        <w:rPr>
          <w:rFonts w:ascii="Lucida Bright" w:hAnsi="Lucida Bright"/>
          <w:sz w:val="24"/>
        </w:rPr>
        <w:t>Increased frequency of sampling shall be indicated on the DMR.</w:t>
      </w:r>
    </w:p>
    <w:p w14:paraId="56BED7D5" w14:textId="7AA3354F"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All reports, NOIs, NOTs, NOCs, or other information requested by the </w:t>
      </w:r>
      <w:r w:rsidR="00641387" w:rsidRPr="00B90650">
        <w:rPr>
          <w:rFonts w:ascii="Lucida Bright" w:hAnsi="Lucida Bright"/>
          <w:sz w:val="24"/>
        </w:rPr>
        <w:t>E</w:t>
      </w:r>
      <w:r w:rsidRPr="00B90650">
        <w:rPr>
          <w:rFonts w:ascii="Lucida Bright" w:hAnsi="Lucida Bright"/>
          <w:sz w:val="24"/>
        </w:rPr>
        <w:t xml:space="preserve">xecutive </w:t>
      </w:r>
      <w:r w:rsidR="00641387" w:rsidRPr="00B90650">
        <w:rPr>
          <w:rFonts w:ascii="Lucida Bright" w:hAnsi="Lucida Bright"/>
          <w:sz w:val="24"/>
        </w:rPr>
        <w:t>D</w:t>
      </w:r>
      <w:r w:rsidRPr="00B90650">
        <w:rPr>
          <w:rFonts w:ascii="Lucida Bright" w:hAnsi="Lucida Bright"/>
          <w:sz w:val="24"/>
        </w:rPr>
        <w:t>irector shall meet the requirements of 30 TAC § 305.</w:t>
      </w:r>
      <w:r w:rsidR="00540F20" w:rsidRPr="00B90650">
        <w:rPr>
          <w:rFonts w:ascii="Lucida Bright" w:hAnsi="Lucida Bright"/>
          <w:sz w:val="24"/>
        </w:rPr>
        <w:t>44</w:t>
      </w:r>
      <w:r w:rsidR="003B724B" w:rsidRPr="00B90650">
        <w:rPr>
          <w:rFonts w:ascii="Lucida Bright" w:hAnsi="Lucida Bright"/>
          <w:sz w:val="24"/>
        </w:rPr>
        <w:t xml:space="preserve">, </w:t>
      </w:r>
      <w:r w:rsidRPr="00B90650">
        <w:rPr>
          <w:rFonts w:ascii="Lucida Bright" w:hAnsi="Lucida Bright"/>
          <w:i/>
          <w:sz w:val="24"/>
        </w:rPr>
        <w:t xml:space="preserve">Signatories to </w:t>
      </w:r>
      <w:r w:rsidR="00F575DF" w:rsidRPr="00B90650">
        <w:rPr>
          <w:rFonts w:ascii="Lucida Bright" w:hAnsi="Lucida Bright"/>
          <w:i/>
          <w:sz w:val="24"/>
        </w:rPr>
        <w:t>Applications</w:t>
      </w:r>
      <w:r w:rsidRPr="00B90650">
        <w:rPr>
          <w:rFonts w:ascii="Lucida Bright" w:hAnsi="Lucida Bright"/>
          <w:sz w:val="24"/>
        </w:rPr>
        <w:t>.</w:t>
      </w:r>
    </w:p>
    <w:p w14:paraId="726AF306" w14:textId="5A80478E" w:rsidR="00E4539D" w:rsidRPr="00B90650" w:rsidRDefault="00E4539D"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lastRenderedPageBreak/>
        <w:t xml:space="preserve">The permittee shall retain copies of all records required by this </w:t>
      </w:r>
      <w:r w:rsidR="009B52CB" w:rsidRPr="00B90650">
        <w:rPr>
          <w:rFonts w:ascii="Lucida Bright" w:hAnsi="Lucida Bright"/>
          <w:sz w:val="24"/>
        </w:rPr>
        <w:t xml:space="preserve">general </w:t>
      </w:r>
      <w:r w:rsidRPr="00B90650">
        <w:rPr>
          <w:rFonts w:ascii="Lucida Bright" w:hAnsi="Lucida Bright"/>
          <w:sz w:val="24"/>
        </w:rPr>
        <w:t>permit, including monitoring records and records related to the application or any certification requirements, for a period of three years from the date of the record.</w:t>
      </w:r>
      <w:r w:rsidR="00A4308E" w:rsidRPr="00B90650">
        <w:rPr>
          <w:rFonts w:ascii="Lucida Bright" w:hAnsi="Lucida Bright"/>
          <w:sz w:val="24"/>
        </w:rPr>
        <w:t xml:space="preserve"> </w:t>
      </w:r>
      <w:r w:rsidRPr="00B90650">
        <w:rPr>
          <w:rFonts w:ascii="Lucida Bright" w:hAnsi="Lucida Bright"/>
          <w:sz w:val="24"/>
        </w:rPr>
        <w:t xml:space="preserve">This period may be extended at the request of the </w:t>
      </w:r>
      <w:r w:rsidR="00641387" w:rsidRPr="00B90650">
        <w:rPr>
          <w:rFonts w:ascii="Lucida Bright" w:hAnsi="Lucida Bright"/>
          <w:sz w:val="24"/>
        </w:rPr>
        <w:t>E</w:t>
      </w:r>
      <w:r w:rsidRPr="00B90650">
        <w:rPr>
          <w:rFonts w:ascii="Lucida Bright" w:hAnsi="Lucida Bright"/>
          <w:sz w:val="24"/>
        </w:rPr>
        <w:t xml:space="preserve">xecutive </w:t>
      </w:r>
      <w:r w:rsidR="00641387" w:rsidRPr="00B90650">
        <w:rPr>
          <w:rFonts w:ascii="Lucida Bright" w:hAnsi="Lucida Bright"/>
          <w:sz w:val="24"/>
        </w:rPr>
        <w:t>D</w:t>
      </w:r>
      <w:r w:rsidRPr="00B90650">
        <w:rPr>
          <w:rFonts w:ascii="Lucida Bright" w:hAnsi="Lucida Bright"/>
          <w:sz w:val="24"/>
        </w:rPr>
        <w:t>irector.</w:t>
      </w:r>
      <w:r w:rsidR="00A4308E" w:rsidRPr="00B90650">
        <w:rPr>
          <w:rFonts w:ascii="Lucida Bright" w:hAnsi="Lucida Bright"/>
          <w:sz w:val="24"/>
        </w:rPr>
        <w:t xml:space="preserve"> </w:t>
      </w:r>
      <w:r w:rsidRPr="00B90650">
        <w:rPr>
          <w:rFonts w:ascii="Lucida Bright" w:hAnsi="Lucida Bright"/>
          <w:sz w:val="24"/>
        </w:rPr>
        <w:t>The records shall be retained at the facility or be readily available for review by TCEQ personnel upon request.</w:t>
      </w:r>
    </w:p>
    <w:p w14:paraId="0BFA158F"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Authorization under this general permit may be suspended or revoked for the reasons stated in 30 TAC § 205.4.</w:t>
      </w:r>
      <w:r w:rsidR="00A4308E" w:rsidRPr="00B90650">
        <w:rPr>
          <w:rFonts w:ascii="Lucida Bright" w:hAnsi="Lucida Bright"/>
          <w:sz w:val="24"/>
        </w:rPr>
        <w:t xml:space="preserve"> </w:t>
      </w:r>
      <w:r w:rsidRPr="00B90650">
        <w:rPr>
          <w:rFonts w:ascii="Lucida Bright" w:hAnsi="Lucida Bright"/>
          <w:sz w:val="24"/>
        </w:rPr>
        <w:t>Notifying the TCEQ of planned changes or an anticipated noncompliance does not stay any general permit condition.</w:t>
      </w:r>
    </w:p>
    <w:p w14:paraId="1419C37A"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This general permit does not convey any property rights of any sort, or any exclusive privilege. </w:t>
      </w:r>
    </w:p>
    <w:p w14:paraId="3B6CDF76"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If the permittee becomes aware that it failed to submit any relevant facts in an NOI, or submitted incorrect information in an NOI or in any report to the Executive Director, it shall promptly submit such facts or information.</w:t>
      </w:r>
    </w:p>
    <w:p w14:paraId="5AC577ED" w14:textId="77777777" w:rsidR="00D82097" w:rsidRPr="00B90650" w:rsidRDefault="00D82097" w:rsidP="00413961">
      <w:pPr>
        <w:pStyle w:val="ListParagraph"/>
        <w:numPr>
          <w:ilvl w:val="0"/>
          <w:numId w:val="19"/>
        </w:numPr>
        <w:spacing w:before="240"/>
        <w:ind w:hanging="720"/>
        <w:contextualSpacing w:val="0"/>
        <w:jc w:val="left"/>
        <w:rPr>
          <w:rFonts w:ascii="Lucida Bright" w:hAnsi="Lucida Bright"/>
          <w:sz w:val="24"/>
        </w:rPr>
      </w:pPr>
      <w:r w:rsidRPr="00B90650">
        <w:rPr>
          <w:rFonts w:ascii="Lucida Bright" w:hAnsi="Lucida Bright"/>
          <w:sz w:val="24"/>
        </w:rPr>
        <w:t xml:space="preserve">The permittee is subject to administrative, civil, and criminal penalties, as applicable, under TWC </w:t>
      </w:r>
      <w:r w:rsidR="00B42D58" w:rsidRPr="00B90650">
        <w:rPr>
          <w:rFonts w:ascii="Lucida Bright" w:hAnsi="Lucida Bright"/>
          <w:sz w:val="24"/>
        </w:rPr>
        <w:t>Chapter 7</w:t>
      </w:r>
      <w:r w:rsidRPr="00B90650">
        <w:rPr>
          <w:rFonts w:ascii="Lucida Bright" w:hAnsi="Lucida Bright"/>
          <w:sz w:val="24"/>
        </w:rPr>
        <w:t xml:space="preserve"> for violations including, but not limited to, the following: </w:t>
      </w:r>
    </w:p>
    <w:p w14:paraId="64969291" w14:textId="1B021907" w:rsidR="009B1BE1" w:rsidRPr="00B90650" w:rsidRDefault="009609B4" w:rsidP="009B1BE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v</w:t>
      </w:r>
      <w:r w:rsidR="009B1BE1" w:rsidRPr="00B90650">
        <w:rPr>
          <w:rFonts w:ascii="Lucida Bright" w:hAnsi="Lucida Bright"/>
          <w:sz w:val="24"/>
        </w:rPr>
        <w:t>iolating CWA §§ 301, 302, 306, 307, 308, 318, or 405, or any condition or limitation implementing any sections in a general permit issued under CWA § 402, or any requirement imposed in a pretreatment program approved under CWA § 402(a)(3) or (b)(8);</w:t>
      </w:r>
    </w:p>
    <w:p w14:paraId="7F81ABD9" w14:textId="188E2FE3" w:rsidR="009B1BE1" w:rsidRPr="00B90650" w:rsidRDefault="009609B4" w:rsidP="009B1BE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i</w:t>
      </w:r>
      <w:r w:rsidR="009B1BE1" w:rsidRPr="00B90650">
        <w:rPr>
          <w:rFonts w:ascii="Lucida Bright" w:hAnsi="Lucida Bright"/>
          <w:sz w:val="24"/>
        </w:rPr>
        <w:t xml:space="preserve">ntentionally or knowingly tampering with, modifying, disabling, or failing to use pollution control or monitoring devices, systems, methods, or practices required under this </w:t>
      </w:r>
      <w:r w:rsidR="009B52CB" w:rsidRPr="00B90650">
        <w:rPr>
          <w:rFonts w:ascii="Lucida Bright" w:hAnsi="Lucida Bright"/>
          <w:sz w:val="24"/>
        </w:rPr>
        <w:t xml:space="preserve">general </w:t>
      </w:r>
      <w:r w:rsidR="009B1BE1" w:rsidRPr="00B90650">
        <w:rPr>
          <w:rFonts w:ascii="Lucida Bright" w:hAnsi="Lucida Bright"/>
          <w:sz w:val="24"/>
        </w:rPr>
        <w:t>permit; and</w:t>
      </w:r>
    </w:p>
    <w:p w14:paraId="2CAAA89B" w14:textId="0C49AE9E" w:rsidR="009B1BE1" w:rsidRPr="00B90650" w:rsidRDefault="009609B4" w:rsidP="009B1BE1">
      <w:pPr>
        <w:pStyle w:val="ListParagraph"/>
        <w:numPr>
          <w:ilvl w:val="1"/>
          <w:numId w:val="19"/>
        </w:numPr>
        <w:spacing w:before="240"/>
        <w:ind w:hanging="720"/>
        <w:contextualSpacing w:val="0"/>
        <w:jc w:val="left"/>
        <w:rPr>
          <w:rFonts w:ascii="Lucida Bright" w:hAnsi="Lucida Bright"/>
          <w:sz w:val="24"/>
        </w:rPr>
      </w:pPr>
      <w:r w:rsidRPr="00B90650">
        <w:rPr>
          <w:rFonts w:ascii="Lucida Bright" w:hAnsi="Lucida Bright"/>
          <w:sz w:val="24"/>
        </w:rPr>
        <w:t>i</w:t>
      </w:r>
      <w:r w:rsidR="009B1BE1" w:rsidRPr="00B90650">
        <w:rPr>
          <w:rFonts w:ascii="Lucida Bright" w:hAnsi="Lucida Bright"/>
          <w:sz w:val="24"/>
        </w:rPr>
        <w:t xml:space="preserve">ntentionally or knowingly makes or causes to be made a false material statement, representation, or certification in, or omits or causes to be omitted material information from, an application, notice, record, report, plan, or other document, including monitoring device data, filed or required to be maintained by this </w:t>
      </w:r>
      <w:r w:rsidR="009B52CB" w:rsidRPr="00B90650">
        <w:rPr>
          <w:rFonts w:ascii="Lucida Bright" w:hAnsi="Lucida Bright"/>
          <w:sz w:val="24"/>
        </w:rPr>
        <w:t xml:space="preserve">general </w:t>
      </w:r>
      <w:r w:rsidR="009B1BE1" w:rsidRPr="00B90650">
        <w:rPr>
          <w:rFonts w:ascii="Lucida Bright" w:hAnsi="Lucida Bright"/>
          <w:sz w:val="24"/>
        </w:rPr>
        <w:t xml:space="preserve">permit. </w:t>
      </w:r>
    </w:p>
    <w:p w14:paraId="39683845" w14:textId="77777777" w:rsidR="00D82097" w:rsidRPr="00B90650" w:rsidRDefault="00D82097" w:rsidP="007F0E67">
      <w:pPr>
        <w:pStyle w:val="Heading1"/>
        <w:rPr>
          <w:rFonts w:ascii="Lucida Bright" w:hAnsi="Lucida Bright"/>
        </w:rPr>
      </w:pPr>
      <w:bookmarkStart w:id="30" w:name="_Toc399409335"/>
      <w:bookmarkStart w:id="31" w:name="_Toc36468213"/>
      <w:r w:rsidRPr="00B90650">
        <w:rPr>
          <w:rFonts w:ascii="Lucida Bright" w:hAnsi="Lucida Bright"/>
        </w:rPr>
        <w:t>Part V.</w:t>
      </w:r>
      <w:r w:rsidR="00A4308E" w:rsidRPr="00B90650">
        <w:rPr>
          <w:rFonts w:ascii="Lucida Bright" w:hAnsi="Lucida Bright"/>
        </w:rPr>
        <w:t xml:space="preserve"> </w:t>
      </w:r>
      <w:r w:rsidRPr="00B90650">
        <w:rPr>
          <w:rFonts w:ascii="Lucida Bright" w:hAnsi="Lucida Bright"/>
        </w:rPr>
        <w:t>Fees</w:t>
      </w:r>
      <w:bookmarkEnd w:id="30"/>
      <w:bookmarkEnd w:id="31"/>
      <w:r w:rsidRPr="00B90650">
        <w:rPr>
          <w:rFonts w:ascii="Lucida Bright" w:hAnsi="Lucida Bright"/>
        </w:rPr>
        <w:t xml:space="preserve"> </w:t>
      </w:r>
    </w:p>
    <w:p w14:paraId="6E439424" w14:textId="1A8A91AF" w:rsidR="00D82097" w:rsidRPr="00B90650" w:rsidRDefault="00D82097" w:rsidP="00FB7389">
      <w:pPr>
        <w:pStyle w:val="ListParagraph"/>
        <w:numPr>
          <w:ilvl w:val="0"/>
          <w:numId w:val="21"/>
        </w:numPr>
        <w:spacing w:before="240"/>
        <w:ind w:hanging="720"/>
        <w:contextualSpacing w:val="0"/>
        <w:jc w:val="left"/>
        <w:rPr>
          <w:rFonts w:ascii="Lucida Bright" w:hAnsi="Lucida Bright"/>
          <w:sz w:val="24"/>
        </w:rPr>
      </w:pPr>
      <w:r w:rsidRPr="00B90650">
        <w:rPr>
          <w:rFonts w:ascii="Lucida Bright" w:hAnsi="Lucida Bright"/>
          <w:sz w:val="24"/>
        </w:rPr>
        <w:t>An NOI must include a $100 application fee.</w:t>
      </w:r>
      <w:r w:rsidR="00A4308E" w:rsidRPr="00B90650">
        <w:rPr>
          <w:rFonts w:ascii="Lucida Bright" w:hAnsi="Lucida Bright"/>
          <w:sz w:val="24"/>
        </w:rPr>
        <w:t xml:space="preserve"> </w:t>
      </w:r>
      <w:r w:rsidRPr="00B90650">
        <w:rPr>
          <w:rFonts w:ascii="Lucida Bright" w:hAnsi="Lucida Bright"/>
          <w:sz w:val="24"/>
        </w:rPr>
        <w:t>A fee is not required for submission of a</w:t>
      </w:r>
      <w:r w:rsidR="00E45BEA" w:rsidRPr="00B90650">
        <w:rPr>
          <w:rFonts w:ascii="Lucida Bright" w:hAnsi="Lucida Bright"/>
          <w:sz w:val="24"/>
        </w:rPr>
        <w:t>n</w:t>
      </w:r>
      <w:r w:rsidRPr="00B90650">
        <w:rPr>
          <w:rFonts w:ascii="Lucida Bright" w:hAnsi="Lucida Bright"/>
          <w:sz w:val="24"/>
        </w:rPr>
        <w:t xml:space="preserve"> NOT or NOC</w:t>
      </w:r>
      <w:r w:rsidR="00E727F8" w:rsidRPr="00B90650">
        <w:rPr>
          <w:rFonts w:ascii="Lucida Bright" w:hAnsi="Lucida Bright"/>
          <w:sz w:val="24"/>
        </w:rPr>
        <w:t>.</w:t>
      </w:r>
    </w:p>
    <w:p w14:paraId="31972A8E" w14:textId="77777777" w:rsidR="00D82097" w:rsidRPr="00B90650" w:rsidRDefault="00D82097" w:rsidP="00FB7389">
      <w:pPr>
        <w:pStyle w:val="ListParagraph"/>
        <w:numPr>
          <w:ilvl w:val="0"/>
          <w:numId w:val="21"/>
        </w:numPr>
        <w:spacing w:before="240"/>
        <w:ind w:hanging="720"/>
        <w:contextualSpacing w:val="0"/>
        <w:jc w:val="left"/>
        <w:rPr>
          <w:rFonts w:ascii="Lucida Bright" w:hAnsi="Lucida Bright"/>
          <w:sz w:val="24"/>
        </w:rPr>
      </w:pPr>
      <w:r w:rsidRPr="00B90650">
        <w:rPr>
          <w:rFonts w:ascii="Lucida Bright" w:hAnsi="Lucida Bright"/>
          <w:sz w:val="24"/>
        </w:rPr>
        <w:lastRenderedPageBreak/>
        <w:t xml:space="preserve">Annual Water Quality Fee - Facilities </w:t>
      </w:r>
      <w:r w:rsidR="00E45BEA" w:rsidRPr="00B90650">
        <w:rPr>
          <w:rFonts w:ascii="Lucida Bright" w:hAnsi="Lucida Bright"/>
          <w:sz w:val="24"/>
        </w:rPr>
        <w:t xml:space="preserve">with </w:t>
      </w:r>
      <w:r w:rsidRPr="00B90650">
        <w:rPr>
          <w:rFonts w:ascii="Lucida Bright" w:hAnsi="Lucida Bright"/>
          <w:sz w:val="24"/>
        </w:rPr>
        <w:t>an active authorization on September 1 of each year (</w:t>
      </w:r>
      <w:r w:rsidR="00E45BEA" w:rsidRPr="00B90650">
        <w:rPr>
          <w:rFonts w:ascii="Lucida Bright" w:hAnsi="Lucida Bright"/>
          <w:sz w:val="24"/>
        </w:rPr>
        <w:t xml:space="preserve">i.e., </w:t>
      </w:r>
      <w:r w:rsidRPr="00B90650">
        <w:rPr>
          <w:rFonts w:ascii="Lucida Bright" w:hAnsi="Lucida Bright"/>
          <w:sz w:val="24"/>
        </w:rPr>
        <w:t>have not submitted a</w:t>
      </w:r>
      <w:r w:rsidR="00E45BEA" w:rsidRPr="00B90650">
        <w:rPr>
          <w:rFonts w:ascii="Lucida Bright" w:hAnsi="Lucida Bright"/>
          <w:sz w:val="24"/>
        </w:rPr>
        <w:t>n</w:t>
      </w:r>
      <w:r w:rsidRPr="00B90650">
        <w:rPr>
          <w:rFonts w:ascii="Lucida Bright" w:hAnsi="Lucida Bright"/>
          <w:sz w:val="24"/>
        </w:rPr>
        <w:t xml:space="preserve"> NOT prior to this date) will be billed $</w:t>
      </w:r>
      <w:r w:rsidR="00865A29" w:rsidRPr="00B90650">
        <w:rPr>
          <w:rFonts w:ascii="Lucida Bright" w:hAnsi="Lucida Bright"/>
          <w:sz w:val="24"/>
        </w:rPr>
        <w:t>1</w:t>
      </w:r>
      <w:r w:rsidRPr="00B90650">
        <w:rPr>
          <w:rFonts w:ascii="Lucida Bright" w:hAnsi="Lucida Bright"/>
          <w:sz w:val="24"/>
        </w:rPr>
        <w:t>00</w:t>
      </w:r>
      <w:r w:rsidR="00865A29" w:rsidRPr="00B90650">
        <w:rPr>
          <w:rFonts w:ascii="Lucida Bright" w:hAnsi="Lucida Bright"/>
          <w:sz w:val="24"/>
        </w:rPr>
        <w:t xml:space="preserve"> </w:t>
      </w:r>
      <w:r w:rsidRPr="00B90650">
        <w:rPr>
          <w:rFonts w:ascii="Lucida Bright" w:hAnsi="Lucida Bright"/>
          <w:sz w:val="24"/>
        </w:rPr>
        <w:t>for the following fiscal year.</w:t>
      </w:r>
    </w:p>
    <w:sectPr w:rsidR="00D82097" w:rsidRPr="00B90650" w:rsidSect="00852596">
      <w:headerReference w:type="default" r:id="rId9"/>
      <w:footerReference w:type="default" r:id="rId1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A49E" w14:textId="77777777" w:rsidR="00FA3D13" w:rsidRDefault="00FA3D13">
      <w:r>
        <w:separator/>
      </w:r>
    </w:p>
    <w:p w14:paraId="00FA26A1" w14:textId="77777777" w:rsidR="00FA3D13" w:rsidRDefault="00FA3D13"/>
  </w:endnote>
  <w:endnote w:type="continuationSeparator" w:id="0">
    <w:p w14:paraId="3DA1D827" w14:textId="77777777" w:rsidR="00FA3D13" w:rsidRDefault="00FA3D13">
      <w:r>
        <w:continuationSeparator/>
      </w:r>
    </w:p>
    <w:p w14:paraId="04EE161E" w14:textId="77777777" w:rsidR="00FA3D13" w:rsidRDefault="00FA3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FB93" w14:textId="77777777" w:rsidR="009648C0" w:rsidRDefault="00C0404C" w:rsidP="00C0404C">
    <w:pP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2F3D">
      <w:rPr>
        <w:rStyle w:val="PageNumber"/>
        <w:noProof/>
      </w:rPr>
      <w:t>10</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BCCC" w14:textId="77777777" w:rsidR="00FA3D13" w:rsidRDefault="00FA3D13">
      <w:r>
        <w:separator/>
      </w:r>
    </w:p>
    <w:p w14:paraId="7427C79B" w14:textId="77777777" w:rsidR="00FA3D13" w:rsidRDefault="00FA3D13"/>
  </w:footnote>
  <w:footnote w:type="continuationSeparator" w:id="0">
    <w:p w14:paraId="609BD4E3" w14:textId="77777777" w:rsidR="00FA3D13" w:rsidRDefault="00FA3D13">
      <w:r>
        <w:continuationSeparator/>
      </w:r>
    </w:p>
    <w:p w14:paraId="55430598" w14:textId="77777777" w:rsidR="00FA3D13" w:rsidRDefault="00FA3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B8C4" w14:textId="77777777" w:rsidR="00823A17" w:rsidRDefault="00823A17" w:rsidP="00D91C10">
    <w:pPr>
      <w:pStyle w:val="Header"/>
      <w:jc w:val="right"/>
    </w:pPr>
    <w:r>
      <w:t>TPDES General Permit TXG670000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F93"/>
    <w:multiLevelType w:val="hybridMultilevel"/>
    <w:tmpl w:val="A5D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372"/>
    <w:multiLevelType w:val="hybridMultilevel"/>
    <w:tmpl w:val="9E56E242"/>
    <w:lvl w:ilvl="0" w:tplc="BF103B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D3E2A"/>
    <w:multiLevelType w:val="hybridMultilevel"/>
    <w:tmpl w:val="596CD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7AEA0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50AF"/>
    <w:multiLevelType w:val="hybridMultilevel"/>
    <w:tmpl w:val="E0ACD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7891"/>
    <w:multiLevelType w:val="hybridMultilevel"/>
    <w:tmpl w:val="4036E854"/>
    <w:lvl w:ilvl="0" w:tplc="8BDAB3AC">
      <w:start w:val="1"/>
      <w:numFmt w:val="lowerLetter"/>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6" w15:restartNumberingAfterBreak="0">
    <w:nsid w:val="1F8910EC"/>
    <w:multiLevelType w:val="hybridMultilevel"/>
    <w:tmpl w:val="711CB038"/>
    <w:lvl w:ilvl="0" w:tplc="D0F00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B948E8"/>
    <w:multiLevelType w:val="hybridMultilevel"/>
    <w:tmpl w:val="8260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724D8"/>
    <w:multiLevelType w:val="hybridMultilevel"/>
    <w:tmpl w:val="A60A5FB8"/>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02491"/>
    <w:multiLevelType w:val="hybridMultilevel"/>
    <w:tmpl w:val="F210E44E"/>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16EE9"/>
    <w:multiLevelType w:val="hybridMultilevel"/>
    <w:tmpl w:val="88104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02C2C"/>
    <w:multiLevelType w:val="hybridMultilevel"/>
    <w:tmpl w:val="AB00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C1C99"/>
    <w:multiLevelType w:val="hybridMultilevel"/>
    <w:tmpl w:val="0F68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D528A"/>
    <w:multiLevelType w:val="hybridMultilevel"/>
    <w:tmpl w:val="57F00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7C7CDB"/>
    <w:multiLevelType w:val="hybridMultilevel"/>
    <w:tmpl w:val="29A4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B6D34"/>
    <w:multiLevelType w:val="hybridMultilevel"/>
    <w:tmpl w:val="45567F58"/>
    <w:lvl w:ilvl="0" w:tplc="0409000F">
      <w:start w:val="1"/>
      <w:numFmt w:val="decimal"/>
      <w:lvlText w:val="%1."/>
      <w:lvlJc w:val="left"/>
      <w:pPr>
        <w:ind w:left="720" w:hanging="360"/>
      </w:pPr>
      <w:rPr>
        <w:rFonts w:hint="default"/>
      </w:rPr>
    </w:lvl>
    <w:lvl w:ilvl="1" w:tplc="CF822D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4F73"/>
    <w:multiLevelType w:val="hybridMultilevel"/>
    <w:tmpl w:val="0E3674C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7A0C68"/>
    <w:multiLevelType w:val="hybridMultilevel"/>
    <w:tmpl w:val="18AE1510"/>
    <w:lvl w:ilvl="0" w:tplc="0B3A06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66D16"/>
    <w:multiLevelType w:val="hybridMultilevel"/>
    <w:tmpl w:val="8188E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45789"/>
    <w:multiLevelType w:val="hybridMultilevel"/>
    <w:tmpl w:val="F8F8092A"/>
    <w:lvl w:ilvl="0" w:tplc="0409000F">
      <w:start w:val="1"/>
      <w:numFmt w:val="decimal"/>
      <w:lvlText w:val="%1."/>
      <w:lvlJc w:val="left"/>
      <w:pPr>
        <w:ind w:left="720" w:hanging="360"/>
      </w:pPr>
    </w:lvl>
    <w:lvl w:ilvl="1" w:tplc="28F6BEC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024A"/>
    <w:multiLevelType w:val="hybridMultilevel"/>
    <w:tmpl w:val="026EA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810DDB"/>
    <w:multiLevelType w:val="hybridMultilevel"/>
    <w:tmpl w:val="A18E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42CA9"/>
    <w:multiLevelType w:val="hybridMultilevel"/>
    <w:tmpl w:val="3588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83D8B"/>
    <w:multiLevelType w:val="hybridMultilevel"/>
    <w:tmpl w:val="7F1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360C1"/>
    <w:multiLevelType w:val="hybridMultilevel"/>
    <w:tmpl w:val="3642F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338C"/>
    <w:multiLevelType w:val="hybridMultilevel"/>
    <w:tmpl w:val="6D56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A10ED"/>
    <w:multiLevelType w:val="hybridMultilevel"/>
    <w:tmpl w:val="7EF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8790E"/>
    <w:multiLevelType w:val="hybridMultilevel"/>
    <w:tmpl w:val="4710949E"/>
    <w:lvl w:ilvl="0" w:tplc="AECEB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0189"/>
    <w:multiLevelType w:val="hybridMultilevel"/>
    <w:tmpl w:val="409AD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C0124"/>
    <w:multiLevelType w:val="hybridMultilevel"/>
    <w:tmpl w:val="DD82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F3339"/>
    <w:multiLevelType w:val="hybridMultilevel"/>
    <w:tmpl w:val="747C4F20"/>
    <w:lvl w:ilvl="0" w:tplc="EBFE0696">
      <w:start w:val="1"/>
      <w:numFmt w:val="lowerRoman"/>
      <w:lvlText w:val="%1."/>
      <w:lvlJc w:val="righ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491CFB"/>
    <w:multiLevelType w:val="hybridMultilevel"/>
    <w:tmpl w:val="F168D4FE"/>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8558C"/>
    <w:multiLevelType w:val="hybridMultilevel"/>
    <w:tmpl w:val="3B72EE1A"/>
    <w:lvl w:ilvl="0" w:tplc="D0F00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15"/>
  </w:num>
  <w:num w:numId="4">
    <w:abstractNumId w:val="23"/>
  </w:num>
  <w:num w:numId="5">
    <w:abstractNumId w:val="27"/>
  </w:num>
  <w:num w:numId="6">
    <w:abstractNumId w:val="17"/>
  </w:num>
  <w:num w:numId="7">
    <w:abstractNumId w:val="1"/>
  </w:num>
  <w:num w:numId="8">
    <w:abstractNumId w:val="31"/>
  </w:num>
  <w:num w:numId="9">
    <w:abstractNumId w:val="8"/>
  </w:num>
  <w:num w:numId="10">
    <w:abstractNumId w:val="9"/>
  </w:num>
  <w:num w:numId="11">
    <w:abstractNumId w:val="25"/>
  </w:num>
  <w:num w:numId="12">
    <w:abstractNumId w:val="26"/>
  </w:num>
  <w:num w:numId="13">
    <w:abstractNumId w:val="19"/>
  </w:num>
  <w:num w:numId="14">
    <w:abstractNumId w:val="12"/>
  </w:num>
  <w:num w:numId="15">
    <w:abstractNumId w:val="29"/>
  </w:num>
  <w:num w:numId="16">
    <w:abstractNumId w:val="22"/>
  </w:num>
  <w:num w:numId="17">
    <w:abstractNumId w:val="2"/>
  </w:num>
  <w:num w:numId="18">
    <w:abstractNumId w:val="21"/>
  </w:num>
  <w:num w:numId="19">
    <w:abstractNumId w:val="28"/>
  </w:num>
  <w:num w:numId="20">
    <w:abstractNumId w:val="7"/>
  </w:num>
  <w:num w:numId="21">
    <w:abstractNumId w:val="0"/>
  </w:num>
  <w:num w:numId="22">
    <w:abstractNumId w:val="1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2"/>
  </w:num>
  <w:num w:numId="27">
    <w:abstractNumId w:val="24"/>
  </w:num>
  <w:num w:numId="28">
    <w:abstractNumId w:val="18"/>
  </w:num>
  <w:num w:numId="29">
    <w:abstractNumId w:val="11"/>
  </w:num>
  <w:num w:numId="30">
    <w:abstractNumId w:val="20"/>
  </w:num>
  <w:num w:numId="31">
    <w:abstractNumId w:val="6"/>
  </w:num>
  <w:num w:numId="32">
    <w:abstractNumId w:val="4"/>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233C"/>
    <w:rsid w:val="00003E81"/>
    <w:rsid w:val="00007D77"/>
    <w:rsid w:val="0001265D"/>
    <w:rsid w:val="00013173"/>
    <w:rsid w:val="00030236"/>
    <w:rsid w:val="0003073E"/>
    <w:rsid w:val="0003362E"/>
    <w:rsid w:val="000339A9"/>
    <w:rsid w:val="000360C6"/>
    <w:rsid w:val="0003797C"/>
    <w:rsid w:val="00037B9B"/>
    <w:rsid w:val="000408B1"/>
    <w:rsid w:val="0004193D"/>
    <w:rsid w:val="00044839"/>
    <w:rsid w:val="00052CA0"/>
    <w:rsid w:val="000622A0"/>
    <w:rsid w:val="000671E0"/>
    <w:rsid w:val="00080A30"/>
    <w:rsid w:val="00081BCB"/>
    <w:rsid w:val="0008577C"/>
    <w:rsid w:val="00096C3E"/>
    <w:rsid w:val="000A2E12"/>
    <w:rsid w:val="000A559F"/>
    <w:rsid w:val="000B313B"/>
    <w:rsid w:val="000B6AA9"/>
    <w:rsid w:val="000C5CA3"/>
    <w:rsid w:val="000E1FC1"/>
    <w:rsid w:val="000E7540"/>
    <w:rsid w:val="000F32AC"/>
    <w:rsid w:val="000F7467"/>
    <w:rsid w:val="00101444"/>
    <w:rsid w:val="001057C2"/>
    <w:rsid w:val="00106998"/>
    <w:rsid w:val="001103C4"/>
    <w:rsid w:val="001111B3"/>
    <w:rsid w:val="0012734C"/>
    <w:rsid w:val="00127F10"/>
    <w:rsid w:val="001338DC"/>
    <w:rsid w:val="00134168"/>
    <w:rsid w:val="00136951"/>
    <w:rsid w:val="00137ABE"/>
    <w:rsid w:val="00140078"/>
    <w:rsid w:val="00140BBD"/>
    <w:rsid w:val="0014133C"/>
    <w:rsid w:val="001467DE"/>
    <w:rsid w:val="0015390C"/>
    <w:rsid w:val="00154DFC"/>
    <w:rsid w:val="001566F0"/>
    <w:rsid w:val="00156CBD"/>
    <w:rsid w:val="001572B8"/>
    <w:rsid w:val="00162612"/>
    <w:rsid w:val="00165074"/>
    <w:rsid w:val="00170AA5"/>
    <w:rsid w:val="001739D3"/>
    <w:rsid w:val="0017476A"/>
    <w:rsid w:val="00174962"/>
    <w:rsid w:val="00174D70"/>
    <w:rsid w:val="00175C33"/>
    <w:rsid w:val="00176C31"/>
    <w:rsid w:val="00182563"/>
    <w:rsid w:val="0018684E"/>
    <w:rsid w:val="001922F9"/>
    <w:rsid w:val="00192808"/>
    <w:rsid w:val="001943B3"/>
    <w:rsid w:val="00194B22"/>
    <w:rsid w:val="00195975"/>
    <w:rsid w:val="00195FFA"/>
    <w:rsid w:val="001A2814"/>
    <w:rsid w:val="001A39A2"/>
    <w:rsid w:val="001A49F5"/>
    <w:rsid w:val="001A4E5C"/>
    <w:rsid w:val="001A6021"/>
    <w:rsid w:val="001A68D3"/>
    <w:rsid w:val="001B1647"/>
    <w:rsid w:val="001B7D78"/>
    <w:rsid w:val="001C0B21"/>
    <w:rsid w:val="001C6156"/>
    <w:rsid w:val="001D23BE"/>
    <w:rsid w:val="001D3DEF"/>
    <w:rsid w:val="001D4A9B"/>
    <w:rsid w:val="001E068B"/>
    <w:rsid w:val="001E3BD6"/>
    <w:rsid w:val="001E4894"/>
    <w:rsid w:val="001F0E1F"/>
    <w:rsid w:val="001F34AF"/>
    <w:rsid w:val="0020632B"/>
    <w:rsid w:val="00210A04"/>
    <w:rsid w:val="00210F11"/>
    <w:rsid w:val="002119F2"/>
    <w:rsid w:val="00211A73"/>
    <w:rsid w:val="002147FA"/>
    <w:rsid w:val="0021743F"/>
    <w:rsid w:val="00217E52"/>
    <w:rsid w:val="00224117"/>
    <w:rsid w:val="0022511C"/>
    <w:rsid w:val="002302BA"/>
    <w:rsid w:val="00233706"/>
    <w:rsid w:val="00236216"/>
    <w:rsid w:val="002367F0"/>
    <w:rsid w:val="00243C38"/>
    <w:rsid w:val="00245BD8"/>
    <w:rsid w:val="0025080D"/>
    <w:rsid w:val="00250D2B"/>
    <w:rsid w:val="00250E80"/>
    <w:rsid w:val="00251C2B"/>
    <w:rsid w:val="00255329"/>
    <w:rsid w:val="002566FD"/>
    <w:rsid w:val="00261F47"/>
    <w:rsid w:val="0027131E"/>
    <w:rsid w:val="00272EC9"/>
    <w:rsid w:val="00283973"/>
    <w:rsid w:val="00287A03"/>
    <w:rsid w:val="00291AF8"/>
    <w:rsid w:val="00292723"/>
    <w:rsid w:val="00294B4C"/>
    <w:rsid w:val="00296A4A"/>
    <w:rsid w:val="002A067F"/>
    <w:rsid w:val="002A068A"/>
    <w:rsid w:val="002A18CC"/>
    <w:rsid w:val="002A2A19"/>
    <w:rsid w:val="002A3E5C"/>
    <w:rsid w:val="002A7F01"/>
    <w:rsid w:val="002B24CA"/>
    <w:rsid w:val="002B3CD7"/>
    <w:rsid w:val="002B7CBC"/>
    <w:rsid w:val="002C21F6"/>
    <w:rsid w:val="002C24C5"/>
    <w:rsid w:val="002C257F"/>
    <w:rsid w:val="002C3842"/>
    <w:rsid w:val="002C4FB0"/>
    <w:rsid w:val="002C5F95"/>
    <w:rsid w:val="002C6D02"/>
    <w:rsid w:val="002C6EB4"/>
    <w:rsid w:val="002D315B"/>
    <w:rsid w:val="002E7EE4"/>
    <w:rsid w:val="002F28E3"/>
    <w:rsid w:val="002F36C0"/>
    <w:rsid w:val="002F3A79"/>
    <w:rsid w:val="002F4862"/>
    <w:rsid w:val="002F553F"/>
    <w:rsid w:val="002F6829"/>
    <w:rsid w:val="002F73E4"/>
    <w:rsid w:val="003038C0"/>
    <w:rsid w:val="0031527A"/>
    <w:rsid w:val="00316B99"/>
    <w:rsid w:val="00320371"/>
    <w:rsid w:val="00321407"/>
    <w:rsid w:val="00323B63"/>
    <w:rsid w:val="00327C5B"/>
    <w:rsid w:val="0033327C"/>
    <w:rsid w:val="0033389E"/>
    <w:rsid w:val="00341A4D"/>
    <w:rsid w:val="00343E6B"/>
    <w:rsid w:val="003449FE"/>
    <w:rsid w:val="003500E5"/>
    <w:rsid w:val="003522DF"/>
    <w:rsid w:val="003548B7"/>
    <w:rsid w:val="00354C89"/>
    <w:rsid w:val="00363BDF"/>
    <w:rsid w:val="00364C04"/>
    <w:rsid w:val="00365DB2"/>
    <w:rsid w:val="00366B1D"/>
    <w:rsid w:val="00367486"/>
    <w:rsid w:val="00367B3D"/>
    <w:rsid w:val="00367E7D"/>
    <w:rsid w:val="00373F22"/>
    <w:rsid w:val="00377ECE"/>
    <w:rsid w:val="00380673"/>
    <w:rsid w:val="00382079"/>
    <w:rsid w:val="00386F85"/>
    <w:rsid w:val="003877D2"/>
    <w:rsid w:val="00392D26"/>
    <w:rsid w:val="00393337"/>
    <w:rsid w:val="00393811"/>
    <w:rsid w:val="003A4C3C"/>
    <w:rsid w:val="003A7C3C"/>
    <w:rsid w:val="003B2A33"/>
    <w:rsid w:val="003B3D6B"/>
    <w:rsid w:val="003B5E2E"/>
    <w:rsid w:val="003B6E67"/>
    <w:rsid w:val="003B724B"/>
    <w:rsid w:val="003C096A"/>
    <w:rsid w:val="003C44C8"/>
    <w:rsid w:val="003C5546"/>
    <w:rsid w:val="003D5A9E"/>
    <w:rsid w:val="003F4468"/>
    <w:rsid w:val="00402EC8"/>
    <w:rsid w:val="00412A04"/>
    <w:rsid w:val="00413961"/>
    <w:rsid w:val="00415DE4"/>
    <w:rsid w:val="00415DE6"/>
    <w:rsid w:val="00420E98"/>
    <w:rsid w:val="00427682"/>
    <w:rsid w:val="004332B9"/>
    <w:rsid w:val="00434D8E"/>
    <w:rsid w:val="00435655"/>
    <w:rsid w:val="00436085"/>
    <w:rsid w:val="00436B7B"/>
    <w:rsid w:val="00447E71"/>
    <w:rsid w:val="0045086E"/>
    <w:rsid w:val="00451492"/>
    <w:rsid w:val="00460E8A"/>
    <w:rsid w:val="0046102F"/>
    <w:rsid w:val="00465DAA"/>
    <w:rsid w:val="004767DC"/>
    <w:rsid w:val="004965CD"/>
    <w:rsid w:val="00496DC6"/>
    <w:rsid w:val="0049740C"/>
    <w:rsid w:val="004A27AE"/>
    <w:rsid w:val="004A2FA8"/>
    <w:rsid w:val="004A4464"/>
    <w:rsid w:val="004C5B0C"/>
    <w:rsid w:val="004C7934"/>
    <w:rsid w:val="004D158C"/>
    <w:rsid w:val="004D4D68"/>
    <w:rsid w:val="004D57C1"/>
    <w:rsid w:val="004E02A6"/>
    <w:rsid w:val="004E275A"/>
    <w:rsid w:val="004F1F08"/>
    <w:rsid w:val="004F5D8F"/>
    <w:rsid w:val="004F5DFF"/>
    <w:rsid w:val="00510FC1"/>
    <w:rsid w:val="005111D2"/>
    <w:rsid w:val="005164D5"/>
    <w:rsid w:val="00530F6A"/>
    <w:rsid w:val="00532958"/>
    <w:rsid w:val="00537C84"/>
    <w:rsid w:val="00537EDC"/>
    <w:rsid w:val="00540F20"/>
    <w:rsid w:val="0054380E"/>
    <w:rsid w:val="00546DC8"/>
    <w:rsid w:val="00551473"/>
    <w:rsid w:val="00557DA8"/>
    <w:rsid w:val="00557E73"/>
    <w:rsid w:val="005605D0"/>
    <w:rsid w:val="00567387"/>
    <w:rsid w:val="00570CA0"/>
    <w:rsid w:val="00570D72"/>
    <w:rsid w:val="00577AB8"/>
    <w:rsid w:val="0058709A"/>
    <w:rsid w:val="005930D3"/>
    <w:rsid w:val="00596038"/>
    <w:rsid w:val="005A0C38"/>
    <w:rsid w:val="005A508E"/>
    <w:rsid w:val="005A5CD7"/>
    <w:rsid w:val="005B1B3E"/>
    <w:rsid w:val="005C15FC"/>
    <w:rsid w:val="005C1DBA"/>
    <w:rsid w:val="005D3A63"/>
    <w:rsid w:val="005E28ED"/>
    <w:rsid w:val="005E7659"/>
    <w:rsid w:val="005F213B"/>
    <w:rsid w:val="005F58EF"/>
    <w:rsid w:val="005F7CF7"/>
    <w:rsid w:val="0060225C"/>
    <w:rsid w:val="00603511"/>
    <w:rsid w:val="00605083"/>
    <w:rsid w:val="00607125"/>
    <w:rsid w:val="0061442B"/>
    <w:rsid w:val="00620041"/>
    <w:rsid w:val="006229AC"/>
    <w:rsid w:val="00627980"/>
    <w:rsid w:val="00630379"/>
    <w:rsid w:val="00630D6A"/>
    <w:rsid w:val="00641387"/>
    <w:rsid w:val="00641FF5"/>
    <w:rsid w:val="00642E0D"/>
    <w:rsid w:val="00642EA7"/>
    <w:rsid w:val="00643126"/>
    <w:rsid w:val="0064553D"/>
    <w:rsid w:val="00646DCC"/>
    <w:rsid w:val="00646E3C"/>
    <w:rsid w:val="00655F4F"/>
    <w:rsid w:val="006571C1"/>
    <w:rsid w:val="00660512"/>
    <w:rsid w:val="00670C48"/>
    <w:rsid w:val="00671A61"/>
    <w:rsid w:val="00676D13"/>
    <w:rsid w:val="00683043"/>
    <w:rsid w:val="00686546"/>
    <w:rsid w:val="00691730"/>
    <w:rsid w:val="00692AB8"/>
    <w:rsid w:val="0069304D"/>
    <w:rsid w:val="0069520D"/>
    <w:rsid w:val="0069580D"/>
    <w:rsid w:val="006A023A"/>
    <w:rsid w:val="006A181D"/>
    <w:rsid w:val="006B0CE3"/>
    <w:rsid w:val="006B5B7F"/>
    <w:rsid w:val="006B782A"/>
    <w:rsid w:val="006C26AA"/>
    <w:rsid w:val="006C440F"/>
    <w:rsid w:val="006C4B03"/>
    <w:rsid w:val="006D18E1"/>
    <w:rsid w:val="006D2B7A"/>
    <w:rsid w:val="006D3EA1"/>
    <w:rsid w:val="006D7A9A"/>
    <w:rsid w:val="006E3CF5"/>
    <w:rsid w:val="006E78AE"/>
    <w:rsid w:val="006E78F3"/>
    <w:rsid w:val="006E7CA3"/>
    <w:rsid w:val="006F06A1"/>
    <w:rsid w:val="006F4695"/>
    <w:rsid w:val="007063E3"/>
    <w:rsid w:val="00706BCA"/>
    <w:rsid w:val="0071329D"/>
    <w:rsid w:val="00715C3A"/>
    <w:rsid w:val="007241FD"/>
    <w:rsid w:val="00734864"/>
    <w:rsid w:val="00737F66"/>
    <w:rsid w:val="00742A2D"/>
    <w:rsid w:val="0074487F"/>
    <w:rsid w:val="00746003"/>
    <w:rsid w:val="007461C7"/>
    <w:rsid w:val="007526E5"/>
    <w:rsid w:val="007537E3"/>
    <w:rsid w:val="00761727"/>
    <w:rsid w:val="007625F7"/>
    <w:rsid w:val="00775C99"/>
    <w:rsid w:val="007844A0"/>
    <w:rsid w:val="00792E1C"/>
    <w:rsid w:val="00792ED4"/>
    <w:rsid w:val="00795924"/>
    <w:rsid w:val="007A39DA"/>
    <w:rsid w:val="007A443A"/>
    <w:rsid w:val="007A7B1B"/>
    <w:rsid w:val="007A7F8C"/>
    <w:rsid w:val="007B34C9"/>
    <w:rsid w:val="007B5D56"/>
    <w:rsid w:val="007D377C"/>
    <w:rsid w:val="007D45E3"/>
    <w:rsid w:val="007E1904"/>
    <w:rsid w:val="007E32AC"/>
    <w:rsid w:val="007E373D"/>
    <w:rsid w:val="007E4197"/>
    <w:rsid w:val="007F0E67"/>
    <w:rsid w:val="007F2530"/>
    <w:rsid w:val="007F3A65"/>
    <w:rsid w:val="007F6351"/>
    <w:rsid w:val="007F77C4"/>
    <w:rsid w:val="007F7AA4"/>
    <w:rsid w:val="008032E2"/>
    <w:rsid w:val="00803A53"/>
    <w:rsid w:val="00803D52"/>
    <w:rsid w:val="00804FDD"/>
    <w:rsid w:val="008071B9"/>
    <w:rsid w:val="00812BA6"/>
    <w:rsid w:val="00817360"/>
    <w:rsid w:val="00817E5D"/>
    <w:rsid w:val="00822C46"/>
    <w:rsid w:val="00823A17"/>
    <w:rsid w:val="00824018"/>
    <w:rsid w:val="0084094B"/>
    <w:rsid w:val="0084267D"/>
    <w:rsid w:val="0085074F"/>
    <w:rsid w:val="00852596"/>
    <w:rsid w:val="00855EF1"/>
    <w:rsid w:val="008564AF"/>
    <w:rsid w:val="00862E0E"/>
    <w:rsid w:val="008654D2"/>
    <w:rsid w:val="00865A29"/>
    <w:rsid w:val="008662D5"/>
    <w:rsid w:val="00870811"/>
    <w:rsid w:val="00872263"/>
    <w:rsid w:val="00877067"/>
    <w:rsid w:val="00877104"/>
    <w:rsid w:val="00886B2A"/>
    <w:rsid w:val="0089066E"/>
    <w:rsid w:val="00890F1B"/>
    <w:rsid w:val="00893568"/>
    <w:rsid w:val="0089389A"/>
    <w:rsid w:val="00893EB8"/>
    <w:rsid w:val="00895CAA"/>
    <w:rsid w:val="00896818"/>
    <w:rsid w:val="008A15E3"/>
    <w:rsid w:val="008A25CF"/>
    <w:rsid w:val="008A55FE"/>
    <w:rsid w:val="008B0BC4"/>
    <w:rsid w:val="008B24DE"/>
    <w:rsid w:val="008B4EB9"/>
    <w:rsid w:val="008B7B97"/>
    <w:rsid w:val="008C332F"/>
    <w:rsid w:val="008C378F"/>
    <w:rsid w:val="008D09FE"/>
    <w:rsid w:val="008D1A0A"/>
    <w:rsid w:val="008D308E"/>
    <w:rsid w:val="008D370E"/>
    <w:rsid w:val="008D7279"/>
    <w:rsid w:val="008D75FF"/>
    <w:rsid w:val="008D782D"/>
    <w:rsid w:val="008E47C4"/>
    <w:rsid w:val="008F211E"/>
    <w:rsid w:val="00901327"/>
    <w:rsid w:val="0090527F"/>
    <w:rsid w:val="009108EC"/>
    <w:rsid w:val="00910FC4"/>
    <w:rsid w:val="00915E0D"/>
    <w:rsid w:val="0092108E"/>
    <w:rsid w:val="00924D79"/>
    <w:rsid w:val="00925CFD"/>
    <w:rsid w:val="0093327B"/>
    <w:rsid w:val="00937862"/>
    <w:rsid w:val="009417F6"/>
    <w:rsid w:val="00941F9B"/>
    <w:rsid w:val="0094220F"/>
    <w:rsid w:val="009533DB"/>
    <w:rsid w:val="0095738A"/>
    <w:rsid w:val="009609B4"/>
    <w:rsid w:val="00962FE0"/>
    <w:rsid w:val="00963A4F"/>
    <w:rsid w:val="009648C0"/>
    <w:rsid w:val="00965287"/>
    <w:rsid w:val="00970F20"/>
    <w:rsid w:val="009764D3"/>
    <w:rsid w:val="009844C5"/>
    <w:rsid w:val="00993762"/>
    <w:rsid w:val="00995296"/>
    <w:rsid w:val="009A0F11"/>
    <w:rsid w:val="009A1F73"/>
    <w:rsid w:val="009A2EFB"/>
    <w:rsid w:val="009A4867"/>
    <w:rsid w:val="009A63C1"/>
    <w:rsid w:val="009B1BE1"/>
    <w:rsid w:val="009B3636"/>
    <w:rsid w:val="009B52CB"/>
    <w:rsid w:val="009C14E9"/>
    <w:rsid w:val="009C3FFC"/>
    <w:rsid w:val="009C5E74"/>
    <w:rsid w:val="009E2BD7"/>
    <w:rsid w:val="009E2E0A"/>
    <w:rsid w:val="009E33A8"/>
    <w:rsid w:val="009E4835"/>
    <w:rsid w:val="009E7F19"/>
    <w:rsid w:val="009F1A36"/>
    <w:rsid w:val="00A0537E"/>
    <w:rsid w:val="00A13F61"/>
    <w:rsid w:val="00A14CC4"/>
    <w:rsid w:val="00A14D42"/>
    <w:rsid w:val="00A202F6"/>
    <w:rsid w:val="00A21910"/>
    <w:rsid w:val="00A23875"/>
    <w:rsid w:val="00A23953"/>
    <w:rsid w:val="00A27924"/>
    <w:rsid w:val="00A27F7F"/>
    <w:rsid w:val="00A30A39"/>
    <w:rsid w:val="00A35A84"/>
    <w:rsid w:val="00A36E67"/>
    <w:rsid w:val="00A371F1"/>
    <w:rsid w:val="00A427D7"/>
    <w:rsid w:val="00A4308E"/>
    <w:rsid w:val="00A44ED9"/>
    <w:rsid w:val="00A50696"/>
    <w:rsid w:val="00A53B02"/>
    <w:rsid w:val="00A5589E"/>
    <w:rsid w:val="00A571EA"/>
    <w:rsid w:val="00A576D6"/>
    <w:rsid w:val="00A66190"/>
    <w:rsid w:val="00A77D72"/>
    <w:rsid w:val="00A90492"/>
    <w:rsid w:val="00A916FB"/>
    <w:rsid w:val="00A93209"/>
    <w:rsid w:val="00A94F97"/>
    <w:rsid w:val="00A97060"/>
    <w:rsid w:val="00AA602E"/>
    <w:rsid w:val="00AB4D66"/>
    <w:rsid w:val="00AB54CD"/>
    <w:rsid w:val="00AB68A6"/>
    <w:rsid w:val="00AB766B"/>
    <w:rsid w:val="00AC15C5"/>
    <w:rsid w:val="00AC29CD"/>
    <w:rsid w:val="00AC2A71"/>
    <w:rsid w:val="00AC4740"/>
    <w:rsid w:val="00AD2397"/>
    <w:rsid w:val="00AD473F"/>
    <w:rsid w:val="00AE09F8"/>
    <w:rsid w:val="00AE2F31"/>
    <w:rsid w:val="00AE45C9"/>
    <w:rsid w:val="00AE48F7"/>
    <w:rsid w:val="00AE4F45"/>
    <w:rsid w:val="00AE66A9"/>
    <w:rsid w:val="00AF2F43"/>
    <w:rsid w:val="00AF53C6"/>
    <w:rsid w:val="00AF71BE"/>
    <w:rsid w:val="00AF7F2A"/>
    <w:rsid w:val="00B03277"/>
    <w:rsid w:val="00B10CB4"/>
    <w:rsid w:val="00B242CC"/>
    <w:rsid w:val="00B24CAE"/>
    <w:rsid w:val="00B261F0"/>
    <w:rsid w:val="00B31556"/>
    <w:rsid w:val="00B37153"/>
    <w:rsid w:val="00B42D58"/>
    <w:rsid w:val="00B510C8"/>
    <w:rsid w:val="00B5600D"/>
    <w:rsid w:val="00B647D9"/>
    <w:rsid w:val="00B6537D"/>
    <w:rsid w:val="00B704B0"/>
    <w:rsid w:val="00B70E8F"/>
    <w:rsid w:val="00B71F7D"/>
    <w:rsid w:val="00B75407"/>
    <w:rsid w:val="00B8166E"/>
    <w:rsid w:val="00B831E4"/>
    <w:rsid w:val="00B85278"/>
    <w:rsid w:val="00B877A6"/>
    <w:rsid w:val="00B90650"/>
    <w:rsid w:val="00B91C42"/>
    <w:rsid w:val="00B93491"/>
    <w:rsid w:val="00B94A47"/>
    <w:rsid w:val="00BA2799"/>
    <w:rsid w:val="00BB1BC6"/>
    <w:rsid w:val="00BB2456"/>
    <w:rsid w:val="00BB786F"/>
    <w:rsid w:val="00BC0FAE"/>
    <w:rsid w:val="00BC165F"/>
    <w:rsid w:val="00BC22CA"/>
    <w:rsid w:val="00BC6925"/>
    <w:rsid w:val="00BD3F1B"/>
    <w:rsid w:val="00BD56A2"/>
    <w:rsid w:val="00BE3180"/>
    <w:rsid w:val="00BF16D7"/>
    <w:rsid w:val="00C01870"/>
    <w:rsid w:val="00C0404C"/>
    <w:rsid w:val="00C1096E"/>
    <w:rsid w:val="00C15CB1"/>
    <w:rsid w:val="00C22D84"/>
    <w:rsid w:val="00C23B04"/>
    <w:rsid w:val="00C242B5"/>
    <w:rsid w:val="00C25939"/>
    <w:rsid w:val="00C42745"/>
    <w:rsid w:val="00C42B94"/>
    <w:rsid w:val="00C42BE9"/>
    <w:rsid w:val="00C43452"/>
    <w:rsid w:val="00C44F96"/>
    <w:rsid w:val="00C549FE"/>
    <w:rsid w:val="00C5521A"/>
    <w:rsid w:val="00C608AF"/>
    <w:rsid w:val="00C60A62"/>
    <w:rsid w:val="00C63B9D"/>
    <w:rsid w:val="00C65D31"/>
    <w:rsid w:val="00C66E7E"/>
    <w:rsid w:val="00C710B6"/>
    <w:rsid w:val="00C7405F"/>
    <w:rsid w:val="00C77753"/>
    <w:rsid w:val="00C838B5"/>
    <w:rsid w:val="00C84CB6"/>
    <w:rsid w:val="00C95613"/>
    <w:rsid w:val="00C96E78"/>
    <w:rsid w:val="00C97865"/>
    <w:rsid w:val="00CA0E68"/>
    <w:rsid w:val="00CA413B"/>
    <w:rsid w:val="00CA66C2"/>
    <w:rsid w:val="00CB07E1"/>
    <w:rsid w:val="00CC35BF"/>
    <w:rsid w:val="00CC5EEB"/>
    <w:rsid w:val="00CD295F"/>
    <w:rsid w:val="00CD7168"/>
    <w:rsid w:val="00CE4371"/>
    <w:rsid w:val="00CE4A32"/>
    <w:rsid w:val="00CF08E1"/>
    <w:rsid w:val="00CF2FD7"/>
    <w:rsid w:val="00CF4087"/>
    <w:rsid w:val="00D035EF"/>
    <w:rsid w:val="00D04359"/>
    <w:rsid w:val="00D05798"/>
    <w:rsid w:val="00D05C8F"/>
    <w:rsid w:val="00D0627A"/>
    <w:rsid w:val="00D075EC"/>
    <w:rsid w:val="00D10547"/>
    <w:rsid w:val="00D10E31"/>
    <w:rsid w:val="00D1345A"/>
    <w:rsid w:val="00D1374C"/>
    <w:rsid w:val="00D1579A"/>
    <w:rsid w:val="00D15C02"/>
    <w:rsid w:val="00D226B1"/>
    <w:rsid w:val="00D247AC"/>
    <w:rsid w:val="00D24D24"/>
    <w:rsid w:val="00D260D3"/>
    <w:rsid w:val="00D32DE3"/>
    <w:rsid w:val="00D35032"/>
    <w:rsid w:val="00D35315"/>
    <w:rsid w:val="00D35F68"/>
    <w:rsid w:val="00D36489"/>
    <w:rsid w:val="00D36982"/>
    <w:rsid w:val="00D3705D"/>
    <w:rsid w:val="00D3795A"/>
    <w:rsid w:val="00D52BFC"/>
    <w:rsid w:val="00D57AAA"/>
    <w:rsid w:val="00D632BA"/>
    <w:rsid w:val="00D64764"/>
    <w:rsid w:val="00D650BD"/>
    <w:rsid w:val="00D658F8"/>
    <w:rsid w:val="00D667A3"/>
    <w:rsid w:val="00D70F7D"/>
    <w:rsid w:val="00D70FA2"/>
    <w:rsid w:val="00D82097"/>
    <w:rsid w:val="00D82172"/>
    <w:rsid w:val="00D868CA"/>
    <w:rsid w:val="00D872EC"/>
    <w:rsid w:val="00D91C10"/>
    <w:rsid w:val="00D925F1"/>
    <w:rsid w:val="00D94D54"/>
    <w:rsid w:val="00D9740D"/>
    <w:rsid w:val="00DA18CB"/>
    <w:rsid w:val="00DA2D06"/>
    <w:rsid w:val="00DA33AA"/>
    <w:rsid w:val="00DB3EEE"/>
    <w:rsid w:val="00DB6C28"/>
    <w:rsid w:val="00DB784A"/>
    <w:rsid w:val="00DC30A7"/>
    <w:rsid w:val="00DC4EC7"/>
    <w:rsid w:val="00DD0DE1"/>
    <w:rsid w:val="00DE0155"/>
    <w:rsid w:val="00DF2349"/>
    <w:rsid w:val="00DF3A0E"/>
    <w:rsid w:val="00E06659"/>
    <w:rsid w:val="00E07C7A"/>
    <w:rsid w:val="00E11FDF"/>
    <w:rsid w:val="00E17EC0"/>
    <w:rsid w:val="00E2399B"/>
    <w:rsid w:val="00E27752"/>
    <w:rsid w:val="00E37D4F"/>
    <w:rsid w:val="00E41DE4"/>
    <w:rsid w:val="00E44375"/>
    <w:rsid w:val="00E4539D"/>
    <w:rsid w:val="00E45BEA"/>
    <w:rsid w:val="00E60A28"/>
    <w:rsid w:val="00E62187"/>
    <w:rsid w:val="00E62371"/>
    <w:rsid w:val="00E642CA"/>
    <w:rsid w:val="00E6607A"/>
    <w:rsid w:val="00E727F8"/>
    <w:rsid w:val="00E7363C"/>
    <w:rsid w:val="00E75E17"/>
    <w:rsid w:val="00E8214A"/>
    <w:rsid w:val="00E82F3D"/>
    <w:rsid w:val="00E8495A"/>
    <w:rsid w:val="00E9247F"/>
    <w:rsid w:val="00E93EFB"/>
    <w:rsid w:val="00EA3834"/>
    <w:rsid w:val="00EA4ED3"/>
    <w:rsid w:val="00EA53A4"/>
    <w:rsid w:val="00EA5A3A"/>
    <w:rsid w:val="00EA5A7C"/>
    <w:rsid w:val="00EB0401"/>
    <w:rsid w:val="00EB20CD"/>
    <w:rsid w:val="00EB52AA"/>
    <w:rsid w:val="00EC13C0"/>
    <w:rsid w:val="00ED27EA"/>
    <w:rsid w:val="00ED3DC5"/>
    <w:rsid w:val="00ED6D8C"/>
    <w:rsid w:val="00EF2450"/>
    <w:rsid w:val="00EF7918"/>
    <w:rsid w:val="00F01F50"/>
    <w:rsid w:val="00F15886"/>
    <w:rsid w:val="00F15FDF"/>
    <w:rsid w:val="00F1653B"/>
    <w:rsid w:val="00F21FF6"/>
    <w:rsid w:val="00F24CC4"/>
    <w:rsid w:val="00F24CE4"/>
    <w:rsid w:val="00F306E4"/>
    <w:rsid w:val="00F31475"/>
    <w:rsid w:val="00F323F5"/>
    <w:rsid w:val="00F36F1B"/>
    <w:rsid w:val="00F41723"/>
    <w:rsid w:val="00F456BE"/>
    <w:rsid w:val="00F475CF"/>
    <w:rsid w:val="00F51414"/>
    <w:rsid w:val="00F575DF"/>
    <w:rsid w:val="00F66410"/>
    <w:rsid w:val="00F702D7"/>
    <w:rsid w:val="00F75513"/>
    <w:rsid w:val="00F811B5"/>
    <w:rsid w:val="00F81B40"/>
    <w:rsid w:val="00F8779C"/>
    <w:rsid w:val="00F907DC"/>
    <w:rsid w:val="00F93A11"/>
    <w:rsid w:val="00F97BA4"/>
    <w:rsid w:val="00F97ED9"/>
    <w:rsid w:val="00FA0DAD"/>
    <w:rsid w:val="00FA3D13"/>
    <w:rsid w:val="00FA6E9F"/>
    <w:rsid w:val="00FB30C6"/>
    <w:rsid w:val="00FB5254"/>
    <w:rsid w:val="00FB7389"/>
    <w:rsid w:val="00FB7929"/>
    <w:rsid w:val="00FC007D"/>
    <w:rsid w:val="00FC0D9A"/>
    <w:rsid w:val="00FC1E38"/>
    <w:rsid w:val="00FC2789"/>
    <w:rsid w:val="00FC3331"/>
    <w:rsid w:val="00FC500C"/>
    <w:rsid w:val="00FC584F"/>
    <w:rsid w:val="00FC769D"/>
    <w:rsid w:val="00FD25B9"/>
    <w:rsid w:val="00FD285C"/>
    <w:rsid w:val="00FD5380"/>
    <w:rsid w:val="00FE0DFC"/>
    <w:rsid w:val="00FE648C"/>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533A87"/>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47"/>
    <w:pPr>
      <w:jc w:val="both"/>
    </w:pPr>
    <w:rPr>
      <w:sz w:val="22"/>
      <w:szCs w:val="24"/>
    </w:rPr>
  </w:style>
  <w:style w:type="paragraph" w:styleId="Heading1">
    <w:name w:val="heading 1"/>
    <w:basedOn w:val="Normal"/>
    <w:next w:val="Normal"/>
    <w:autoRedefine/>
    <w:qFormat/>
    <w:rsid w:val="007F0E67"/>
    <w:pPr>
      <w:keepNext/>
      <w:spacing w:before="240" w:after="60"/>
      <w:outlineLvl w:val="0"/>
    </w:pPr>
    <w:rPr>
      <w:rFonts w:ascii="Georgia" w:hAnsi="Georgia" w:cs="Arial"/>
      <w:b/>
      <w:bCs/>
      <w:kern w:val="32"/>
      <w:sz w:val="24"/>
      <w:szCs w:val="32"/>
      <w:u w:val="single"/>
    </w:rPr>
  </w:style>
  <w:style w:type="paragraph" w:styleId="Heading2">
    <w:name w:val="heading 2"/>
    <w:basedOn w:val="Normal"/>
    <w:next w:val="Normal"/>
    <w:autoRedefine/>
    <w:qFormat/>
    <w:rsid w:val="007F0E67"/>
    <w:pPr>
      <w:keepNext/>
      <w:spacing w:before="240" w:after="60"/>
      <w:outlineLvl w:val="1"/>
    </w:pPr>
    <w:rPr>
      <w:rFonts w:ascii="Georgia" w:hAnsi="Georgia" w:cs="Arial"/>
      <w:b/>
      <w:bCs/>
      <w:iCs/>
      <w:sz w:val="24"/>
      <w:szCs w:val="28"/>
    </w:rPr>
  </w:style>
  <w:style w:type="paragraph" w:styleId="Heading3">
    <w:name w:val="heading 3"/>
    <w:basedOn w:val="Normal"/>
    <w:next w:val="Normal"/>
    <w:link w:val="Heading3Char"/>
    <w:semiHidden/>
    <w:unhideWhenUsed/>
    <w:qFormat/>
    <w:rsid w:val="00A2395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Heading3"/>
    <w:next w:val="BodyText3"/>
    <w:link w:val="Heading4Char"/>
    <w:qFormat/>
    <w:rsid w:val="00A23953"/>
    <w:pPr>
      <w:keepLines w:val="0"/>
      <w:numPr>
        <w:ilvl w:val="2"/>
        <w:numId w:val="23"/>
      </w:numPr>
      <w:spacing w:before="0"/>
      <w:jc w:val="left"/>
      <w:outlineLvl w:val="3"/>
    </w:pPr>
    <w:rPr>
      <w:rFonts w:ascii="Georgia" w:eastAsia="Times New Roman" w:hAnsi="Georgia" w:cs="Times New Roman"/>
      <w:color w:val="auto"/>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Cs w:val="22"/>
      <w:u w:val="single"/>
    </w:rPr>
  </w:style>
  <w:style w:type="paragraph" w:customStyle="1" w:styleId="GPHeading2">
    <w:name w:val="GP Heading 2"/>
    <w:basedOn w:val="GPHeading1"/>
    <w:rsid w:val="003877D2"/>
    <w:rPr>
      <w:b/>
      <w:u w:val="none"/>
    </w:rPr>
  </w:style>
  <w:style w:type="character" w:styleId="Strong">
    <w:name w:val="Strong"/>
    <w:qFormat/>
    <w:rsid w:val="00546DC8"/>
    <w:rPr>
      <w:b/>
      <w:bCs/>
    </w:rPr>
  </w:style>
  <w:style w:type="paragraph" w:styleId="TOC2">
    <w:name w:val="toc 2"/>
    <w:basedOn w:val="Normal"/>
    <w:next w:val="Normal"/>
    <w:autoRedefine/>
    <w:uiPriority w:val="39"/>
    <w:rsid w:val="007241FD"/>
    <w:pPr>
      <w:ind w:left="220"/>
    </w:pPr>
  </w:style>
  <w:style w:type="paragraph" w:styleId="TOC1">
    <w:name w:val="toc 1"/>
    <w:basedOn w:val="Normal"/>
    <w:next w:val="Normal"/>
    <w:autoRedefine/>
    <w:uiPriority w:val="39"/>
    <w:rsid w:val="00195975"/>
    <w:pPr>
      <w:tabs>
        <w:tab w:val="left" w:pos="1080"/>
        <w:tab w:val="right" w:leader="dot" w:pos="8630"/>
      </w:tabs>
      <w:spacing w:before="240"/>
      <w:jc w:val="center"/>
    </w:pPr>
    <w:rPr>
      <w:sz w:val="24"/>
    </w:rPr>
  </w:style>
  <w:style w:type="character" w:styleId="Hyperlink">
    <w:name w:val="Hyperlink"/>
    <w:uiPriority w:val="99"/>
    <w:rsid w:val="007241FD"/>
    <w:rPr>
      <w:color w:val="0000FF"/>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noProof/>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10CB4"/>
    <w:rPr>
      <w:rFonts w:ascii="Arial" w:hAnsi="Arial" w:cs="Arial" w:hint="default"/>
      <w:color w:val="000000"/>
      <w:sz w:val="19"/>
      <w:szCs w:val="19"/>
      <w:shd w:val="clear" w:color="auto" w:fill="FFFFFF"/>
    </w:rPr>
  </w:style>
  <w:style w:type="paragraph" w:styleId="BalloonText">
    <w:name w:val="Balloon Text"/>
    <w:basedOn w:val="Normal"/>
    <w:link w:val="BalloonTextChar"/>
    <w:rsid w:val="001111B3"/>
    <w:rPr>
      <w:rFonts w:ascii="Tahoma" w:hAnsi="Tahoma" w:cs="Tahoma"/>
      <w:sz w:val="16"/>
      <w:szCs w:val="16"/>
    </w:rPr>
  </w:style>
  <w:style w:type="character" w:customStyle="1" w:styleId="BalloonTextChar">
    <w:name w:val="Balloon Text Char"/>
    <w:link w:val="BalloonText"/>
    <w:rsid w:val="001111B3"/>
    <w:rPr>
      <w:rFonts w:ascii="Tahoma" w:hAnsi="Tahoma" w:cs="Tahoma"/>
      <w:sz w:val="16"/>
      <w:szCs w:val="16"/>
    </w:rPr>
  </w:style>
  <w:style w:type="character" w:styleId="CommentReference">
    <w:name w:val="annotation reference"/>
    <w:rsid w:val="00937862"/>
    <w:rPr>
      <w:sz w:val="16"/>
      <w:szCs w:val="16"/>
    </w:rPr>
  </w:style>
  <w:style w:type="paragraph" w:styleId="CommentText">
    <w:name w:val="annotation text"/>
    <w:basedOn w:val="Normal"/>
    <w:link w:val="CommentTextChar"/>
    <w:rsid w:val="00937862"/>
    <w:rPr>
      <w:sz w:val="20"/>
      <w:szCs w:val="20"/>
    </w:rPr>
  </w:style>
  <w:style w:type="character" w:customStyle="1" w:styleId="CommentTextChar">
    <w:name w:val="Comment Text Char"/>
    <w:basedOn w:val="DefaultParagraphFont"/>
    <w:link w:val="CommentText"/>
    <w:rsid w:val="00937862"/>
  </w:style>
  <w:style w:type="paragraph" w:styleId="CommentSubject">
    <w:name w:val="annotation subject"/>
    <w:basedOn w:val="CommentText"/>
    <w:next w:val="CommentText"/>
    <w:link w:val="CommentSubjectChar"/>
    <w:rsid w:val="00937862"/>
    <w:rPr>
      <w:b/>
      <w:bCs/>
    </w:rPr>
  </w:style>
  <w:style w:type="character" w:customStyle="1" w:styleId="CommentSubjectChar">
    <w:name w:val="Comment Subject Char"/>
    <w:link w:val="CommentSubject"/>
    <w:rsid w:val="00937862"/>
    <w:rPr>
      <w:b/>
      <w:bCs/>
    </w:rPr>
  </w:style>
  <w:style w:type="paragraph" w:styleId="ListParagraph">
    <w:name w:val="List Paragraph"/>
    <w:basedOn w:val="Normal"/>
    <w:uiPriority w:val="34"/>
    <w:qFormat/>
    <w:rsid w:val="00013173"/>
    <w:pPr>
      <w:ind w:left="720"/>
      <w:contextualSpacing/>
    </w:pPr>
  </w:style>
  <w:style w:type="character" w:customStyle="1" w:styleId="Heading4Char">
    <w:name w:val="Heading 4 Char"/>
    <w:basedOn w:val="DefaultParagraphFont"/>
    <w:link w:val="Heading4"/>
    <w:rsid w:val="00A23953"/>
    <w:rPr>
      <w:rFonts w:ascii="Georgia" w:hAnsi="Georgia"/>
      <w:sz w:val="22"/>
      <w:szCs w:val="28"/>
      <w:lang w:eastAsia="ko-KR"/>
    </w:rPr>
  </w:style>
  <w:style w:type="paragraph" w:styleId="BodyText">
    <w:name w:val="Body Text"/>
    <w:basedOn w:val="Normal"/>
    <w:link w:val="BodyTextChar"/>
    <w:rsid w:val="00A23953"/>
    <w:pPr>
      <w:jc w:val="left"/>
    </w:pPr>
    <w:rPr>
      <w:rFonts w:ascii="Georgia" w:hAnsi="Georgia"/>
      <w:szCs w:val="20"/>
      <w:lang w:eastAsia="ko-KR"/>
    </w:rPr>
  </w:style>
  <w:style w:type="character" w:customStyle="1" w:styleId="BodyTextChar">
    <w:name w:val="Body Text Char"/>
    <w:basedOn w:val="DefaultParagraphFont"/>
    <w:link w:val="BodyText"/>
    <w:rsid w:val="00A23953"/>
    <w:rPr>
      <w:rFonts w:ascii="Georgia" w:hAnsi="Georgia"/>
      <w:sz w:val="22"/>
      <w:lang w:eastAsia="ko-KR"/>
    </w:rPr>
  </w:style>
  <w:style w:type="paragraph" w:customStyle="1" w:styleId="BodyText1">
    <w:name w:val="Body Text1"/>
    <w:basedOn w:val="Normal"/>
    <w:qFormat/>
    <w:rsid w:val="00A23953"/>
    <w:pPr>
      <w:numPr>
        <w:ilvl w:val="1"/>
        <w:numId w:val="23"/>
      </w:numPr>
      <w:jc w:val="left"/>
    </w:pPr>
    <w:rPr>
      <w:rFonts w:ascii="Georgia" w:hAnsi="Georgia"/>
      <w:szCs w:val="22"/>
      <w:lang w:eastAsia="ko-KR"/>
    </w:rPr>
  </w:style>
  <w:style w:type="paragraph" w:customStyle="1" w:styleId="BodyText3">
    <w:name w:val="Body Text3"/>
    <w:basedOn w:val="Normal"/>
    <w:qFormat/>
    <w:rsid w:val="00A23953"/>
    <w:pPr>
      <w:numPr>
        <w:ilvl w:val="3"/>
        <w:numId w:val="23"/>
      </w:numPr>
      <w:jc w:val="left"/>
    </w:pPr>
    <w:rPr>
      <w:rFonts w:ascii="Georgia" w:hAnsi="Georgia"/>
      <w:szCs w:val="22"/>
      <w:lang w:eastAsia="ko-KR"/>
    </w:rPr>
  </w:style>
  <w:style w:type="paragraph" w:customStyle="1" w:styleId="BodyText4">
    <w:name w:val="Body Text4"/>
    <w:basedOn w:val="BodyText3"/>
    <w:link w:val="BodyText4Char"/>
    <w:qFormat/>
    <w:rsid w:val="00A23953"/>
    <w:pPr>
      <w:numPr>
        <w:ilvl w:val="4"/>
      </w:numPr>
    </w:pPr>
  </w:style>
  <w:style w:type="paragraph" w:customStyle="1" w:styleId="BodyText5">
    <w:name w:val="Body Text5"/>
    <w:basedOn w:val="BodyText4"/>
    <w:link w:val="BodyText5Char"/>
    <w:qFormat/>
    <w:rsid w:val="00A23953"/>
    <w:pPr>
      <w:numPr>
        <w:ilvl w:val="5"/>
      </w:numPr>
    </w:pPr>
  </w:style>
  <w:style w:type="character" w:customStyle="1" w:styleId="BodyText4Char">
    <w:name w:val="Body Text4 Char"/>
    <w:basedOn w:val="DefaultParagraphFont"/>
    <w:link w:val="BodyText4"/>
    <w:rsid w:val="00A23953"/>
    <w:rPr>
      <w:rFonts w:ascii="Georgia" w:hAnsi="Georgia"/>
      <w:sz w:val="22"/>
      <w:szCs w:val="22"/>
      <w:lang w:eastAsia="ko-KR"/>
    </w:rPr>
  </w:style>
  <w:style w:type="paragraph" w:customStyle="1" w:styleId="BodyText6">
    <w:name w:val="Body Text6"/>
    <w:basedOn w:val="BodyText5"/>
    <w:qFormat/>
    <w:rsid w:val="00A23953"/>
    <w:pPr>
      <w:numPr>
        <w:ilvl w:val="6"/>
      </w:numPr>
      <w:ind w:left="5400" w:hanging="360"/>
    </w:pPr>
  </w:style>
  <w:style w:type="character" w:customStyle="1" w:styleId="BodyText5Char">
    <w:name w:val="Body Text5 Char"/>
    <w:basedOn w:val="BodyText4Char"/>
    <w:link w:val="BodyText5"/>
    <w:rsid w:val="00A23953"/>
    <w:rPr>
      <w:rFonts w:ascii="Georgia" w:hAnsi="Georgia"/>
      <w:sz w:val="22"/>
      <w:szCs w:val="22"/>
      <w:lang w:eastAsia="ko-KR"/>
    </w:rPr>
  </w:style>
  <w:style w:type="paragraph" w:customStyle="1" w:styleId="BodyText7">
    <w:name w:val="Body Text7"/>
    <w:basedOn w:val="Normal"/>
    <w:qFormat/>
    <w:rsid w:val="00A23953"/>
    <w:pPr>
      <w:numPr>
        <w:ilvl w:val="7"/>
        <w:numId w:val="23"/>
      </w:numPr>
      <w:tabs>
        <w:tab w:val="left" w:pos="720"/>
        <w:tab w:val="left" w:pos="1080"/>
      </w:tabs>
      <w:jc w:val="left"/>
    </w:pPr>
    <w:rPr>
      <w:rFonts w:ascii="Georgia" w:hAnsi="Georgia"/>
      <w:szCs w:val="22"/>
      <w:lang w:eastAsia="ko-KR"/>
    </w:rPr>
  </w:style>
  <w:style w:type="paragraph" w:customStyle="1" w:styleId="BodyText8">
    <w:name w:val="Body Text8"/>
    <w:basedOn w:val="BodyText7"/>
    <w:qFormat/>
    <w:rsid w:val="00A23953"/>
    <w:pPr>
      <w:numPr>
        <w:ilvl w:val="8"/>
      </w:numPr>
    </w:pPr>
  </w:style>
  <w:style w:type="character" w:customStyle="1" w:styleId="Heading3Char">
    <w:name w:val="Heading 3 Char"/>
    <w:basedOn w:val="DefaultParagraphFont"/>
    <w:link w:val="Heading3"/>
    <w:semiHidden/>
    <w:rsid w:val="00A2395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7526E5"/>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7328-8F89-4A2E-80A1-19222D2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7574</Words>
  <Characters>41686</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49162</CharactersWithSpaces>
  <SharedDoc>false</SharedDoc>
  <HLinks>
    <vt:vector size="78" baseType="variant">
      <vt:variant>
        <vt:i4>1048633</vt:i4>
      </vt:variant>
      <vt:variant>
        <vt:i4>74</vt:i4>
      </vt:variant>
      <vt:variant>
        <vt:i4>0</vt:i4>
      </vt:variant>
      <vt:variant>
        <vt:i4>5</vt:i4>
      </vt:variant>
      <vt:variant>
        <vt:lpwstr/>
      </vt:variant>
      <vt:variant>
        <vt:lpwstr>_Toc399409335</vt:lpwstr>
      </vt:variant>
      <vt:variant>
        <vt:i4>1048633</vt:i4>
      </vt:variant>
      <vt:variant>
        <vt:i4>68</vt:i4>
      </vt:variant>
      <vt:variant>
        <vt:i4>0</vt:i4>
      </vt:variant>
      <vt:variant>
        <vt:i4>5</vt:i4>
      </vt:variant>
      <vt:variant>
        <vt:lpwstr/>
      </vt:variant>
      <vt:variant>
        <vt:lpwstr>_Toc399409334</vt:lpwstr>
      </vt:variant>
      <vt:variant>
        <vt:i4>1048633</vt:i4>
      </vt:variant>
      <vt:variant>
        <vt:i4>62</vt:i4>
      </vt:variant>
      <vt:variant>
        <vt:i4>0</vt:i4>
      </vt:variant>
      <vt:variant>
        <vt:i4>5</vt:i4>
      </vt:variant>
      <vt:variant>
        <vt:lpwstr/>
      </vt:variant>
      <vt:variant>
        <vt:lpwstr>_Toc399409333</vt:lpwstr>
      </vt:variant>
      <vt:variant>
        <vt:i4>1048633</vt:i4>
      </vt:variant>
      <vt:variant>
        <vt:i4>56</vt:i4>
      </vt:variant>
      <vt:variant>
        <vt:i4>0</vt:i4>
      </vt:variant>
      <vt:variant>
        <vt:i4>5</vt:i4>
      </vt:variant>
      <vt:variant>
        <vt:lpwstr/>
      </vt:variant>
      <vt:variant>
        <vt:lpwstr>_Toc399409332</vt:lpwstr>
      </vt:variant>
      <vt:variant>
        <vt:i4>1048633</vt:i4>
      </vt:variant>
      <vt:variant>
        <vt:i4>50</vt:i4>
      </vt:variant>
      <vt:variant>
        <vt:i4>0</vt:i4>
      </vt:variant>
      <vt:variant>
        <vt:i4>5</vt:i4>
      </vt:variant>
      <vt:variant>
        <vt:lpwstr/>
      </vt:variant>
      <vt:variant>
        <vt:lpwstr>_Toc399409331</vt:lpwstr>
      </vt:variant>
      <vt:variant>
        <vt:i4>1048633</vt:i4>
      </vt:variant>
      <vt:variant>
        <vt:i4>44</vt:i4>
      </vt:variant>
      <vt:variant>
        <vt:i4>0</vt:i4>
      </vt:variant>
      <vt:variant>
        <vt:i4>5</vt:i4>
      </vt:variant>
      <vt:variant>
        <vt:lpwstr/>
      </vt:variant>
      <vt:variant>
        <vt:lpwstr>_Toc399409330</vt:lpwstr>
      </vt:variant>
      <vt:variant>
        <vt:i4>1114169</vt:i4>
      </vt:variant>
      <vt:variant>
        <vt:i4>38</vt:i4>
      </vt:variant>
      <vt:variant>
        <vt:i4>0</vt:i4>
      </vt:variant>
      <vt:variant>
        <vt:i4>5</vt:i4>
      </vt:variant>
      <vt:variant>
        <vt:lpwstr/>
      </vt:variant>
      <vt:variant>
        <vt:lpwstr>_Toc399409329</vt:lpwstr>
      </vt:variant>
      <vt:variant>
        <vt:i4>1114169</vt:i4>
      </vt:variant>
      <vt:variant>
        <vt:i4>32</vt:i4>
      </vt:variant>
      <vt:variant>
        <vt:i4>0</vt:i4>
      </vt:variant>
      <vt:variant>
        <vt:i4>5</vt:i4>
      </vt:variant>
      <vt:variant>
        <vt:lpwstr/>
      </vt:variant>
      <vt:variant>
        <vt:lpwstr>_Toc399409328</vt:lpwstr>
      </vt:variant>
      <vt:variant>
        <vt:i4>1114169</vt:i4>
      </vt:variant>
      <vt:variant>
        <vt:i4>26</vt:i4>
      </vt:variant>
      <vt:variant>
        <vt:i4>0</vt:i4>
      </vt:variant>
      <vt:variant>
        <vt:i4>5</vt:i4>
      </vt:variant>
      <vt:variant>
        <vt:lpwstr/>
      </vt:variant>
      <vt:variant>
        <vt:lpwstr>_Toc399409327</vt:lpwstr>
      </vt:variant>
      <vt:variant>
        <vt:i4>1114169</vt:i4>
      </vt:variant>
      <vt:variant>
        <vt:i4>20</vt:i4>
      </vt:variant>
      <vt:variant>
        <vt:i4>0</vt:i4>
      </vt:variant>
      <vt:variant>
        <vt:i4>5</vt:i4>
      </vt:variant>
      <vt:variant>
        <vt:lpwstr/>
      </vt:variant>
      <vt:variant>
        <vt:lpwstr>_Toc399409326</vt:lpwstr>
      </vt:variant>
      <vt:variant>
        <vt:i4>1114169</vt:i4>
      </vt:variant>
      <vt:variant>
        <vt:i4>14</vt:i4>
      </vt:variant>
      <vt:variant>
        <vt:i4>0</vt:i4>
      </vt:variant>
      <vt:variant>
        <vt:i4>5</vt:i4>
      </vt:variant>
      <vt:variant>
        <vt:lpwstr/>
      </vt:variant>
      <vt:variant>
        <vt:lpwstr>_Toc399409325</vt:lpwstr>
      </vt:variant>
      <vt:variant>
        <vt:i4>1114169</vt:i4>
      </vt:variant>
      <vt:variant>
        <vt:i4>8</vt:i4>
      </vt:variant>
      <vt:variant>
        <vt:i4>0</vt:i4>
      </vt:variant>
      <vt:variant>
        <vt:i4>5</vt:i4>
      </vt:variant>
      <vt:variant>
        <vt:lpwstr/>
      </vt:variant>
      <vt:variant>
        <vt:lpwstr>_Toc399409324</vt:lpwstr>
      </vt:variant>
      <vt:variant>
        <vt:i4>1114169</vt:i4>
      </vt:variant>
      <vt:variant>
        <vt:i4>2</vt:i4>
      </vt:variant>
      <vt:variant>
        <vt:i4>0</vt:i4>
      </vt:variant>
      <vt:variant>
        <vt:i4>5</vt:i4>
      </vt:variant>
      <vt:variant>
        <vt:lpwstr/>
      </vt:variant>
      <vt:variant>
        <vt:lpwstr>_Toc399409323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YPierce</dc:creator>
  <cp:lastModifiedBy>Laurie Fleet</cp:lastModifiedBy>
  <cp:revision>5</cp:revision>
  <cp:lastPrinted>2020-02-28T15:01:00Z</cp:lastPrinted>
  <dcterms:created xsi:type="dcterms:W3CDTF">2020-05-28T19:08:00Z</dcterms:created>
  <dcterms:modified xsi:type="dcterms:W3CDTF">2020-11-02T15:30:00Z</dcterms:modified>
</cp:coreProperties>
</file>